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w:t>
      </w:r>
      <w:r w:rsidR="00224259">
        <w:rPr>
          <w:rFonts w:ascii="Arial" w:eastAsia="Arial Unicode MS" w:hAnsi="Arial" w:cs="Arial"/>
          <w:b/>
          <w:bCs/>
          <w:sz w:val="24"/>
        </w:rPr>
        <w:t>9</w:t>
      </w:r>
      <w:r w:rsidR="00EF48DB">
        <w:rPr>
          <w:rFonts w:ascii="Arial" w:eastAsia="Arial Unicode MS" w:hAnsi="Arial" w:cs="Arial"/>
          <w:b/>
          <w:bCs/>
          <w:sz w:val="24"/>
        </w:rPr>
        <w:tab/>
      </w:r>
      <w:r w:rsidR="006D5366" w:rsidRPr="006D5366">
        <w:rPr>
          <w:rFonts w:ascii="Arial" w:hAnsi="Arial" w:cs="Arial"/>
          <w:b/>
          <w:bCs/>
          <w:color w:val="auto"/>
          <w:sz w:val="26"/>
          <w:szCs w:val="26"/>
        </w:rPr>
        <w:t>S2-17</w:t>
      </w:r>
      <w:r w:rsidR="00C31B34">
        <w:rPr>
          <w:rFonts w:ascii="Arial" w:hAnsi="Arial" w:cs="Arial"/>
          <w:b/>
          <w:bCs/>
          <w:color w:val="auto"/>
          <w:sz w:val="26"/>
          <w:szCs w:val="26"/>
        </w:rPr>
        <w:t>0777</w:t>
      </w:r>
    </w:p>
    <w:p w:rsidR="00EF48DB" w:rsidRDefault="00224259"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13-17 February</w:t>
      </w:r>
      <w:r w:rsidR="00AB4AFA">
        <w:rPr>
          <w:rFonts w:ascii="Arial" w:eastAsia="Arial Unicode MS" w:hAnsi="Arial" w:cs="Arial"/>
          <w:b/>
          <w:bCs/>
          <w:sz w:val="24"/>
        </w:rPr>
        <w:t xml:space="preserve"> 2017, </w:t>
      </w:r>
      <w:r>
        <w:rPr>
          <w:rFonts w:ascii="Arial" w:eastAsia="Arial Unicode MS" w:hAnsi="Arial" w:cs="Arial"/>
          <w:b/>
          <w:bCs/>
          <w:sz w:val="24"/>
        </w:rPr>
        <w:t>Dubrovnik, Croatia</w:t>
      </w:r>
      <w:r w:rsidR="000631E9">
        <w:rPr>
          <w:rFonts w:ascii="Arial" w:eastAsia="Arial Unicode MS" w:hAnsi="Arial" w:cs="Arial"/>
          <w:b/>
          <w:bCs/>
        </w:rPr>
        <w:tab/>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p>
    <w:p w:rsidR="00152663"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D517E">
        <w:rPr>
          <w:rFonts w:ascii="Arial" w:hAnsi="Arial" w:cs="Arial"/>
          <w:b/>
        </w:rPr>
        <w:t xml:space="preserve">On whether an optional Single Value </w:t>
      </w:r>
      <w:r w:rsidR="00B52B65">
        <w:rPr>
          <w:rFonts w:ascii="Arial" w:hAnsi="Arial" w:cs="Arial"/>
          <w:b/>
        </w:rPr>
        <w:t>NSSAI is</w:t>
      </w:r>
      <w:r w:rsidR="002D517E">
        <w:rPr>
          <w:rFonts w:ascii="Arial" w:hAnsi="Arial" w:cs="Arial"/>
          <w:b/>
        </w:rPr>
        <w:t xml:space="preserve"> also needed.</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B52B65">
        <w:rPr>
          <w:rFonts w:ascii="Arial" w:hAnsi="Arial" w:cs="Arial"/>
          <w:b/>
        </w:rPr>
        <w:t xml:space="preserve"> and </w:t>
      </w:r>
      <w:r w:rsidR="00AA2936">
        <w:rPr>
          <w:rFonts w:ascii="Arial" w:hAnsi="Arial" w:cs="Arial"/>
          <w:b/>
        </w:rPr>
        <w:t>Decision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24259">
        <w:rPr>
          <w:rFonts w:ascii="Arial" w:hAnsi="Arial" w:cs="Arial"/>
          <w:b/>
        </w:rPr>
        <w:t>6.5.x</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5129EB">
        <w:rPr>
          <w:rFonts w:ascii="Arial" w:hAnsi="Arial" w:cs="Arial"/>
          <w:i/>
        </w:rPr>
        <w:t xml:space="preserve">this paper </w:t>
      </w:r>
      <w:r w:rsidR="00B52B65">
        <w:rPr>
          <w:rFonts w:ascii="Arial" w:hAnsi="Arial" w:cs="Arial"/>
          <w:i/>
        </w:rPr>
        <w:t>analyses whether there is a need of different identification of the slices used by a UE in the RAN signalling than it is used in</w:t>
      </w:r>
      <w:r w:rsidR="007A18DC">
        <w:rPr>
          <w:rFonts w:ascii="Arial" w:hAnsi="Arial" w:cs="Arial"/>
          <w:i/>
        </w:rPr>
        <w:t xml:space="preserve"> some</w:t>
      </w:r>
      <w:r w:rsidR="00B52B65">
        <w:rPr>
          <w:rFonts w:ascii="Arial" w:hAnsi="Arial" w:cs="Arial"/>
          <w:i/>
        </w:rPr>
        <w:t xml:space="preserve"> NAS Signalling.</w:t>
      </w:r>
    </w:p>
    <w:p w:rsidR="00543E55" w:rsidRDefault="004C2690" w:rsidP="0029673F">
      <w:pPr>
        <w:pStyle w:val="Heading1"/>
        <w:numPr>
          <w:ilvl w:val="0"/>
          <w:numId w:val="1"/>
        </w:numPr>
      </w:pPr>
      <w:r>
        <w:t>Discussion</w:t>
      </w:r>
    </w:p>
    <w:p w:rsidR="00B52B65" w:rsidRDefault="00B52B65" w:rsidP="00B52B65">
      <w:r>
        <w:t>At SA2#118bis</w:t>
      </w:r>
      <w:r w:rsidR="00000CB5">
        <w:t xml:space="preserve"> </w:t>
      </w:r>
      <w:r w:rsidR="00CD5EB7">
        <w:t xml:space="preserve">a paper was </w:t>
      </w:r>
      <w:r w:rsidR="007A18DC">
        <w:t>submitted</w:t>
      </w:r>
      <w:r w:rsidR="00000CB5">
        <w:t xml:space="preserve"> (</w:t>
      </w:r>
      <w:r w:rsidR="00484B2B">
        <w:t>S2-170139 [1]</w:t>
      </w:r>
      <w:r w:rsidR="00000CB5">
        <w:t>)</w:t>
      </w:r>
      <w:r w:rsidR="00CD5EB7">
        <w:t xml:space="preserve"> </w:t>
      </w:r>
      <w:r w:rsidR="00000CB5">
        <w:t>in which the</w:t>
      </w:r>
      <w:r w:rsidR="00CD5EB7">
        <w:t xml:space="preserve"> supporting companies </w:t>
      </w:r>
      <w:r w:rsidR="00000CB5">
        <w:t xml:space="preserve">discuss the opportunity to </w:t>
      </w:r>
      <w:r w:rsidR="00CD5EB7">
        <w:t>send</w:t>
      </w:r>
      <w:r w:rsidR="00000CB5">
        <w:t xml:space="preserve"> to the UE in the Registration accept message a single value NSSAI pointing to an AMF that support </w:t>
      </w:r>
      <w:r w:rsidR="00484B2B">
        <w:t>all</w:t>
      </w:r>
      <w:r w:rsidR="00000CB5">
        <w:t xml:space="preserve"> the slices the UE is subscribing to. This is the core of the proposal:</w:t>
      </w:r>
    </w:p>
    <w:p w:rsidR="00000CB5" w:rsidRDefault="00000CB5" w:rsidP="00B52B65"/>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rFonts w:eastAsia="SimSun"/>
        </w:rPr>
      </w:pPr>
      <w:r w:rsidRPr="00843A86">
        <w:rPr>
          <w:rFonts w:eastAsia="SimSun"/>
        </w:rPr>
        <w:t xml:space="preserve">For a </w:t>
      </w:r>
      <w:proofErr w:type="gramStart"/>
      <w:r w:rsidRPr="00843A86">
        <w:rPr>
          <w:rFonts w:eastAsia="SimSun"/>
        </w:rPr>
        <w:t>UE</w:t>
      </w:r>
      <w:proofErr w:type="gramEnd"/>
      <w:r w:rsidRPr="00843A86">
        <w:rPr>
          <w:rFonts w:eastAsia="SimSun"/>
        </w:rPr>
        <w:t xml:space="preserve"> which is only accessing one Network Slice it is straightforward to include the NSSAI potentially including SST and SD in all messages which should include the full NSSAI (i.e. all the applicable SM-NSSAIs).</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rFonts w:eastAsia="SimSun"/>
          <w:b/>
        </w:rPr>
      </w:pPr>
      <w:r w:rsidRPr="00843A86">
        <w:rPr>
          <w:rFonts w:eastAsia="SimSun"/>
        </w:rPr>
        <w:t xml:space="preserve">For a </w:t>
      </w:r>
      <w:proofErr w:type="gramStart"/>
      <w:r w:rsidRPr="00843A86">
        <w:rPr>
          <w:rFonts w:eastAsia="SimSun"/>
        </w:rPr>
        <w:t>UE</w:t>
      </w:r>
      <w:proofErr w:type="gramEnd"/>
      <w:r w:rsidRPr="00843A86">
        <w:rPr>
          <w:rFonts w:eastAsia="SimSun"/>
        </w:rPr>
        <w:t xml:space="preserve"> which is allowed to access multiple Network Slices the UE may include all SM-NSSAIs or a subset. The criteria when to include all or a subset of the SM-NSSAIs is FFS e.g. one proposal discussed is that the UE includes SM-NSSAIs dependent on the active applications. Another proposal discussed is that the UE may trigger a NAS MM message to indicate a change of SM-NSSAIs. </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r w:rsidRPr="00843A86">
        <w:rPr>
          <w:rFonts w:eastAsia="SimSun"/>
        </w:rPr>
        <w:t xml:space="preserve">In case the network assigns AMFs which are handling all the UE subscribed network slices, then there is no need to send all or a subset of the SM-NSSAIs as part of the MM messages. Instead, the network may </w:t>
      </w:r>
      <w:r w:rsidRPr="00843A86">
        <w:rPr>
          <w:lang w:val="en-US"/>
        </w:rPr>
        <w:t xml:space="preserve">provide a single value to be used as Accepted NSSAI in that PLMN. That Accepted NSSAI will be stored in the UE to be used in subsequent procedures. </w:t>
      </w:r>
      <w:r w:rsidRPr="00EE5F13">
        <w:rPr>
          <w:highlight w:val="red"/>
          <w:lang w:val="en-US"/>
        </w:rPr>
        <w:t>The accepted NSSAI value is determined by the network based on UE provided information, subscription and operator policies.</w:t>
      </w:r>
      <w:r w:rsidRPr="00843A86">
        <w:rPr>
          <w:lang w:val="en-US"/>
        </w:rPr>
        <w:t xml:space="preserve"> </w:t>
      </w:r>
      <w:r w:rsidRPr="00000CB5">
        <w:rPr>
          <w:highlight w:val="yellow"/>
          <w:lang w:val="en-US"/>
        </w:rPr>
        <w:t>RAN uses this single value NSSAI to route the MM request to the right AMF,</w:t>
      </w:r>
      <w:r w:rsidRPr="00843A86">
        <w:rPr>
          <w:lang w:val="en-US"/>
        </w:rPr>
        <w:t xml:space="preserve"> and RAN will route the MM request to a default AMF if no NSSAI value is provided by the UE.</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r w:rsidRPr="00843A86">
        <w:rPr>
          <w:lang w:val="en-US"/>
        </w:rPr>
        <w:t>The UE may also store SM-NSSAIs as a collection of SST and optionally SD pairs. They will be used by the UE in addition to DNN when the Apps require data transmission to determine whether a new data connection is needed or an existing one can be reused. If available, the UE will include the applicable SM-NSSAI in the PDU session establishment request in addition to DNN.</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r w:rsidRPr="00843A86">
        <w:rPr>
          <w:lang w:val="en-US"/>
        </w:rPr>
        <w:t xml:space="preserve">The solution with a single value used as Accepted NSSAI in the PLMN also works if a UE/subscription only support one network slice, and/or </w:t>
      </w:r>
      <w:proofErr w:type="spellStart"/>
      <w:r w:rsidRPr="00843A86">
        <w:rPr>
          <w:lang w:val="en-US"/>
        </w:rPr>
        <w:t>compatbility</w:t>
      </w:r>
      <w:proofErr w:type="spellEnd"/>
      <w:r w:rsidRPr="00843A86">
        <w:rPr>
          <w:lang w:val="en-US"/>
        </w:rPr>
        <w:t xml:space="preserve"> with EPS (DECOR/</w:t>
      </w:r>
      <w:proofErr w:type="spellStart"/>
      <w:r w:rsidRPr="00843A86">
        <w:rPr>
          <w:lang w:val="en-US"/>
        </w:rPr>
        <w:t>eDECOR</w:t>
      </w:r>
      <w:proofErr w:type="spellEnd"/>
      <w:r w:rsidRPr="00843A86">
        <w:rPr>
          <w:lang w:val="en-US"/>
        </w:rPr>
        <w:t xml:space="preserve">) is required. </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rFonts w:eastAsia="SimSun"/>
        </w:rPr>
      </w:pPr>
      <w:r w:rsidRPr="00843A86">
        <w:rPr>
          <w:lang w:val="en-US"/>
        </w:rPr>
        <w:t xml:space="preserve">The solution with a single value sent as Accepted NSSAI can be used together with a list of SM-NSSAIs if multiple network slices for a UE is used, i.e. in such case </w:t>
      </w:r>
      <w:r w:rsidRPr="00211530">
        <w:rPr>
          <w:highlight w:val="yellow"/>
          <w:lang w:val="en-US"/>
        </w:rPr>
        <w:t>the UE will use the single value in messages common to all network slices (e.g. MM)</w:t>
      </w:r>
      <w:r w:rsidRPr="00843A86">
        <w:rPr>
          <w:lang w:val="en-US"/>
        </w:rPr>
        <w:t xml:space="preserve"> and SM-NSSAIs in messages dedicated to a network slice (e.g. SM).</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rFonts w:eastAsia="SimSun"/>
        </w:rPr>
      </w:pPr>
      <w:r w:rsidRPr="00843A86">
        <w:rPr>
          <w:rFonts w:eastAsia="SimSun"/>
          <w:b/>
        </w:rPr>
        <w:t>Proposal x:</w:t>
      </w:r>
      <w:r w:rsidRPr="00843A86">
        <w:rPr>
          <w:rFonts w:eastAsia="SimSun"/>
        </w:rPr>
        <w:t xml:space="preserve"> A network/PLMN which assigns AMFs, to a UE, supporting all the UE subscribed network slices, </w:t>
      </w:r>
      <w:r w:rsidRPr="00000CB5">
        <w:rPr>
          <w:rFonts w:eastAsia="SimSun"/>
          <w:highlight w:val="yellow"/>
        </w:rPr>
        <w:t>may assign the UE a single NSSAI value, which is used to select such AMF.</w:t>
      </w:r>
      <w:r w:rsidRPr="00843A86">
        <w:rPr>
          <w:rFonts w:eastAsia="SimSun"/>
        </w:rPr>
        <w:t xml:space="preserve"> The UE will use that NSSAI single value in procedures common to more than one network slice e.g. Registration requests.</w:t>
      </w:r>
    </w:p>
    <w:p w:rsidR="00000CB5" w:rsidRPr="00843A86" w:rsidRDefault="00000CB5" w:rsidP="00BE1E75">
      <w:pPr>
        <w:pStyle w:val="NO"/>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rFonts w:eastAsia="SimSun"/>
        </w:rPr>
      </w:pPr>
      <w:r w:rsidRPr="00843A86">
        <w:rPr>
          <w:rFonts w:eastAsia="SimSun"/>
        </w:rPr>
        <w:lastRenderedPageBreak/>
        <w:t>NOTE:</w:t>
      </w:r>
      <w:r w:rsidRPr="00843A86">
        <w:rPr>
          <w:rFonts w:eastAsia="SimSun"/>
        </w:rPr>
        <w:tab/>
        <w:t>This does not preclude that AMF also assigns a list of SM-NSSAIs at the same time, which the UE will use for SM related messages (i.e. messages which are dedicated to one network slice) in case multiple network slices are used.</w:t>
      </w:r>
    </w:p>
    <w:p w:rsidR="00000CB5" w:rsidRPr="00843A86" w:rsidRDefault="00000CB5" w:rsidP="00BE1E75">
      <w:pPr>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rPr>
          <w:rFonts w:eastAsia="SimSun"/>
        </w:rPr>
      </w:pPr>
      <w:r w:rsidRPr="00843A86">
        <w:rPr>
          <w:rFonts w:eastAsia="SimSun"/>
          <w:b/>
        </w:rPr>
        <w:t>Proposal y</w:t>
      </w:r>
      <w:r w:rsidRPr="00843A86">
        <w:rPr>
          <w:rFonts w:eastAsia="SimSun"/>
        </w:rPr>
        <w:t xml:space="preserve">: </w:t>
      </w:r>
      <w:r w:rsidRPr="00000CB5">
        <w:rPr>
          <w:rFonts w:eastAsia="SimSun"/>
          <w:highlight w:val="yellow"/>
        </w:rPr>
        <w:t>A UE that is assigned a single NSSAI value (to an AMF serving all the subscribed network slices) does not trigger any NAS MM messages to change SM-NSSAI(s) configuration.</w:t>
      </w:r>
    </w:p>
    <w:p w:rsidR="00000CB5" w:rsidRDefault="004D7D2B" w:rsidP="00B52B65">
      <w:r>
        <w:t>The</w:t>
      </w:r>
      <w:r w:rsidR="00000CB5">
        <w:t xml:space="preserve"> are some aspects we need to </w:t>
      </w:r>
      <w:r>
        <w:t>consider:</w:t>
      </w:r>
    </w:p>
    <w:p w:rsidR="004D7D2B" w:rsidRDefault="00561EDE" w:rsidP="00BE1E75">
      <w:pPr>
        <w:numPr>
          <w:ilvl w:val="0"/>
          <w:numId w:val="42"/>
        </w:numPr>
      </w:pPr>
      <w:r>
        <w:t xml:space="preserve">As per paragraph 1 here above, </w:t>
      </w:r>
      <w:r w:rsidR="004D7D2B">
        <w:t>the solution allows for UEs that just sit on a single slice to use the S-NSSAI as SST+(optional)SD.</w:t>
      </w:r>
      <w:r w:rsidR="00BE1E75">
        <w:t xml:space="preserve"> </w:t>
      </w:r>
      <w:r w:rsidR="004D7D2B">
        <w:t>This means the RAN needs to be configured for the RAN behaviour and the Routing aspects with rules based on SST+(Optional)SD</w:t>
      </w:r>
      <w:r w:rsidR="007C6398">
        <w:t xml:space="preserve"> in addition to rules b</w:t>
      </w:r>
      <w:r w:rsidR="00CD5EB7">
        <w:t>ased on the Single Value NSSAI discussed in the paper.</w:t>
      </w:r>
    </w:p>
    <w:p w:rsidR="00874B15" w:rsidRDefault="00561EDE" w:rsidP="00BE1E75">
      <w:pPr>
        <w:numPr>
          <w:ilvl w:val="0"/>
          <w:numId w:val="42"/>
        </w:numPr>
      </w:pPr>
      <w:r>
        <w:t xml:space="preserve">In paragraph 2, there is a statement that mislead the reader to believe it is uncertain what information to include in RRC connection establishment request or NAS messages. The rules should </w:t>
      </w:r>
      <w:r w:rsidR="00DA6FBA">
        <w:t xml:space="preserve">however </w:t>
      </w:r>
      <w:proofErr w:type="gramStart"/>
      <w:r w:rsidR="00DA6FBA">
        <w:t>are</w:t>
      </w:r>
      <w:proofErr w:type="gramEnd"/>
      <w:r>
        <w:t xml:space="preserve"> very clear: </w:t>
      </w:r>
    </w:p>
    <w:p w:rsidR="00874B15" w:rsidRDefault="00561EDE" w:rsidP="00874B15">
      <w:pPr>
        <w:numPr>
          <w:ilvl w:val="1"/>
          <w:numId w:val="42"/>
        </w:numPr>
      </w:pPr>
      <w:r>
        <w:t xml:space="preserve">in RRC we can only include the Accepted NSSAI or configured NSSAI or nothing, depending on configuration </w:t>
      </w:r>
      <w:r w:rsidR="00874B15">
        <w:t xml:space="preserve">and registration </w:t>
      </w:r>
      <w:r>
        <w:t>state of th</w:t>
      </w:r>
      <w:r w:rsidR="00874B15">
        <w:t>e UE (see section 8.1 of TR 23.799)</w:t>
      </w:r>
      <w:r>
        <w:t xml:space="preserve"> </w:t>
      </w:r>
    </w:p>
    <w:p w:rsidR="00561EDE" w:rsidRDefault="00874B15" w:rsidP="00874B15">
      <w:pPr>
        <w:numPr>
          <w:ilvl w:val="1"/>
          <w:numId w:val="42"/>
        </w:numPr>
      </w:pPr>
      <w:r>
        <w:t>T</w:t>
      </w:r>
      <w:r w:rsidR="00561EDE">
        <w:t>he accepted NSSAI can change only within a registration procedure and the registration procedure itsel</w:t>
      </w:r>
      <w:r>
        <w:t>f</w:t>
      </w:r>
      <w:r w:rsidR="00561EDE">
        <w:t xml:space="preserve"> </w:t>
      </w:r>
      <w:r>
        <w:t>must</w:t>
      </w:r>
      <w:r w:rsidR="00561EDE">
        <w:t xml:space="preserve"> be executed with the last used accepted NSSAI</w:t>
      </w:r>
      <w:r>
        <w:t xml:space="preserve"> in RRC layer and NAS laye</w:t>
      </w:r>
      <w:r w:rsidR="007D66E5">
        <w:t>r</w:t>
      </w:r>
      <w:r>
        <w:t xml:space="preserve"> can include a new proposed NSSAI that may differ for the current</w:t>
      </w:r>
      <w:r w:rsidR="007D66E5">
        <w:t>ly stored</w:t>
      </w:r>
      <w:r>
        <w:t xml:space="preserve"> accepted NSSAI</w:t>
      </w:r>
      <w:r w:rsidR="00561EDE">
        <w:t>.</w:t>
      </w:r>
    </w:p>
    <w:p w:rsidR="00874B15" w:rsidRDefault="00874B15" w:rsidP="00874B15">
      <w:pPr>
        <w:numPr>
          <w:ilvl w:val="1"/>
          <w:numId w:val="42"/>
        </w:numPr>
      </w:pPr>
      <w:r>
        <w:t>The SM message contains the S-NSSAI only</w:t>
      </w:r>
    </w:p>
    <w:p w:rsidR="00874B15" w:rsidRDefault="00874B15" w:rsidP="00874B15">
      <w:pPr>
        <w:ind w:left="1440"/>
      </w:pPr>
    </w:p>
    <w:p w:rsidR="00874B15" w:rsidRDefault="00874B15" w:rsidP="00874B15">
      <w:pPr>
        <w:ind w:left="720"/>
      </w:pPr>
      <w:r>
        <w:t>In short, paragraph two is just an attempt to imply we have uncertain behaviour</w:t>
      </w:r>
      <w:r w:rsidR="007D66E5">
        <w:t xml:space="preserve"> but should not move us forward by any means</w:t>
      </w:r>
      <w:r>
        <w:t>.</w:t>
      </w:r>
    </w:p>
    <w:p w:rsidR="00874B15" w:rsidRDefault="00874B15" w:rsidP="00BE1E75">
      <w:pPr>
        <w:numPr>
          <w:ilvl w:val="0"/>
          <w:numId w:val="42"/>
        </w:numPr>
      </w:pPr>
      <w:r>
        <w:t xml:space="preserve">Paragraph 3 is a proposal to assign a UE to an AMF that supports all the subscribed Slices. However, this could be possible only if these slices can share the AMF. Some slices are more optimally served by AMFs that support some smaller combinations of slice, also. </w:t>
      </w:r>
      <w:proofErr w:type="gramStart"/>
      <w:r>
        <w:t>So</w:t>
      </w:r>
      <w:proofErr w:type="gramEnd"/>
      <w:r>
        <w:t xml:space="preserve"> in short, the applicability of this case can be limited</w:t>
      </w:r>
      <w:r w:rsidR="007D66E5">
        <w:t xml:space="preserve"> to operators that do not want to have optimised AMFs depending on what Slices the UE is using</w:t>
      </w:r>
      <w:r>
        <w:t>.</w:t>
      </w:r>
    </w:p>
    <w:p w:rsidR="00CD5EB7" w:rsidRDefault="00874B15" w:rsidP="00BE1E75">
      <w:pPr>
        <w:numPr>
          <w:ilvl w:val="0"/>
          <w:numId w:val="42"/>
        </w:numPr>
      </w:pPr>
      <w:r>
        <w:t>With the so far assumed approach where the</w:t>
      </w:r>
      <w:r w:rsidR="004D7D2B">
        <w:t xml:space="preserve"> NSSAI= list of S-NSSAI the routing</w:t>
      </w:r>
      <w:r w:rsidR="00CD5EB7">
        <w:t xml:space="preserve"> rules</w:t>
      </w:r>
      <w:r w:rsidR="007D66E5">
        <w:t xml:space="preserve"> in the RAN</w:t>
      </w:r>
      <w:r w:rsidR="004D7D2B">
        <w:t xml:space="preserve"> would be based</w:t>
      </w:r>
      <w:r w:rsidR="00CD5EB7">
        <w:t xml:space="preserve"> </w:t>
      </w:r>
      <w:r w:rsidR="004D7D2B">
        <w:t>on routes to a default type of AMF + potential alternate AMFs</w:t>
      </w:r>
      <w:r w:rsidR="00CD5EB7">
        <w:t xml:space="preserve"> types</w:t>
      </w:r>
      <w:r w:rsidR="004D7D2B">
        <w:t xml:space="preserve"> that are optimal if the UE uses just a set of slices encompassed by certain set of slices</w:t>
      </w:r>
      <w:r w:rsidR="007D66E5">
        <w:t xml:space="preserve"> these AMFs optimally support</w:t>
      </w:r>
      <w:r w:rsidR="004D7D2B">
        <w:t xml:space="preserve"> + maybe dedicated AMFs</w:t>
      </w:r>
      <w:r w:rsidR="00CD5EB7">
        <w:t xml:space="preserve"> routes</w:t>
      </w:r>
      <w:r w:rsidR="004D7D2B">
        <w:t xml:space="preserve"> for certain SST or SST+ SD combinations where these required isolation of AMF. </w:t>
      </w:r>
      <w:r w:rsidR="00CD5EB7">
        <w:t>Per SD routes could also be provisioned when SD identifies a tenant in a PLMN</w:t>
      </w:r>
      <w:r w:rsidR="007D66E5">
        <w:t xml:space="preserve"> so if NSSAI has a single SD value these routes can be used</w:t>
      </w:r>
      <w:r w:rsidR="00CD5EB7">
        <w:t xml:space="preserve">. </w:t>
      </w:r>
    </w:p>
    <w:p w:rsidR="000C7382" w:rsidRDefault="00CD5EB7" w:rsidP="00BE1E75">
      <w:pPr>
        <w:numPr>
          <w:ilvl w:val="0"/>
          <w:numId w:val="42"/>
        </w:numPr>
      </w:pPr>
      <w:r>
        <w:t xml:space="preserve">Similar considerations apply also for the behaviour policies provisioned in the RAN for the RAN part of the slice, </w:t>
      </w:r>
      <w:r w:rsidR="000C7382">
        <w:t>in fact RAN slice part policies would be based a default policy for all UEs + potential alternate policies types that are optimal if the UE uses certain SST or SD values. Per SD policies could also be provisioned when SD identifies a tenant in a PLMN</w:t>
      </w:r>
      <w:r w:rsidR="007D66E5">
        <w:t xml:space="preserve"> and the UE only used S-NSSAIs with same SD field</w:t>
      </w:r>
      <w:r w:rsidR="000C7382">
        <w:t xml:space="preserve">. </w:t>
      </w:r>
    </w:p>
    <w:p w:rsidR="004D7D2B" w:rsidRDefault="004D7D2B" w:rsidP="00BE1E75">
      <w:pPr>
        <w:numPr>
          <w:ilvl w:val="0"/>
          <w:numId w:val="42"/>
        </w:numPr>
      </w:pPr>
      <w:r>
        <w:t xml:space="preserve">With the proposal at hand in </w:t>
      </w:r>
      <w:r w:rsidR="00484B2B">
        <w:t>S2-170139 [1]</w:t>
      </w:r>
      <w:r>
        <w:t xml:space="preserve"> the RAN has still to support</w:t>
      </w:r>
      <w:r w:rsidR="007D66E5">
        <w:t xml:space="preserve"> most of</w:t>
      </w:r>
      <w:r>
        <w:t xml:space="preserve"> the same rules in </w:t>
      </w:r>
      <w:r w:rsidR="00874B15">
        <w:t>a), d</w:t>
      </w:r>
      <w:proofErr w:type="gramStart"/>
      <w:r w:rsidR="00874B15">
        <w:t>),e</w:t>
      </w:r>
      <w:proofErr w:type="gramEnd"/>
      <w:r w:rsidR="00874B15">
        <w:t>)</w:t>
      </w:r>
      <w:r>
        <w:t xml:space="preserve"> (to cater with UE’s that have not yet obtained a single value NSSAI or UEs that just use a single S-NSSAI</w:t>
      </w:r>
      <w:r w:rsidR="007D66E5">
        <w:t xml:space="preserve"> or that require specific RAN behaviour in RRC layer so they need to indicate the full NSSAI in RRC</w:t>
      </w:r>
      <w:r>
        <w:t xml:space="preserve">) and </w:t>
      </w:r>
      <w:r w:rsidRPr="004D7D2B">
        <w:rPr>
          <w:b/>
        </w:rPr>
        <w:t xml:space="preserve">on top of that </w:t>
      </w:r>
      <w:r>
        <w:t>we may have to provision in the RAN</w:t>
      </w:r>
    </w:p>
    <w:p w:rsidR="004D7D2B" w:rsidRDefault="004D7D2B" w:rsidP="00BE1E75">
      <w:pPr>
        <w:numPr>
          <w:ilvl w:val="1"/>
          <w:numId w:val="42"/>
        </w:numPr>
      </w:pPr>
      <w:r>
        <w:t>Rules to route the UE to right AMF base</w:t>
      </w:r>
      <w:r w:rsidR="000C7382">
        <w:t>d</w:t>
      </w:r>
      <w:r>
        <w:t xml:space="preserve"> on va</w:t>
      </w:r>
      <w:r w:rsidR="00874B15">
        <w:t xml:space="preserve">lues pointing to each AMF (see </w:t>
      </w:r>
      <w:r w:rsidR="00874B15" w:rsidRPr="00874B15">
        <w:rPr>
          <w:b/>
        </w:rPr>
        <w:t>P</w:t>
      </w:r>
      <w:r w:rsidRPr="00874B15">
        <w:rPr>
          <w:b/>
        </w:rPr>
        <w:t>roposal x</w:t>
      </w:r>
      <w:r>
        <w:t xml:space="preserve"> highlighted text</w:t>
      </w:r>
      <w:r w:rsidR="00874B15">
        <w:t xml:space="preserve"> in paragraph 7</w:t>
      </w:r>
      <w:r>
        <w:t>)</w:t>
      </w:r>
    </w:p>
    <w:p w:rsidR="004D7D2B" w:rsidRDefault="004D7D2B" w:rsidP="00BE1E75">
      <w:pPr>
        <w:numPr>
          <w:ilvl w:val="1"/>
          <w:numId w:val="42"/>
        </w:numPr>
      </w:pPr>
      <w:r>
        <w:t>Rules to associate a RAN behaviour to EAC</w:t>
      </w:r>
      <w:r w:rsidR="00874B15">
        <w:t>H of these Single V</w:t>
      </w:r>
      <w:r>
        <w:t>alue NSSAI value</w:t>
      </w:r>
      <w:r w:rsidR="00874B15">
        <w:t xml:space="preserve"> (and this can be a long list as this single value NSSAI is supposed to be an encoding of the possible slices combinations and this is equal to n! if n is the number of supported slices </w:t>
      </w:r>
      <w:r w:rsidR="00762065">
        <w:t>that can be subject to combination/used at the same time)</w:t>
      </w:r>
      <w:r>
        <w:t>.</w:t>
      </w:r>
    </w:p>
    <w:p w:rsidR="007F049B" w:rsidRDefault="007F049B" w:rsidP="00BE1E75">
      <w:pPr>
        <w:numPr>
          <w:ilvl w:val="1"/>
          <w:numId w:val="42"/>
        </w:numPr>
      </w:pPr>
      <w:r>
        <w:t>It is also clear that when a new RAN behaviour associated to the single value NSSAI</w:t>
      </w:r>
      <w:r w:rsidR="00762065">
        <w:t xml:space="preserve"> is needed, a new AMF route (not necessarily a new AMF</w:t>
      </w:r>
      <w:r w:rsidR="00DA6FBA">
        <w:t xml:space="preserve"> but at least an existing A</w:t>
      </w:r>
      <w:r w:rsidR="00521016">
        <w:t>MF has to identify itself with this new value</w:t>
      </w:r>
      <w:r w:rsidR="00762065">
        <w:t xml:space="preserve">) </w:t>
      </w:r>
      <w:proofErr w:type="gramStart"/>
      <w:r w:rsidR="00762065">
        <w:t xml:space="preserve">has </w:t>
      </w:r>
      <w:r>
        <w:t>to</w:t>
      </w:r>
      <w:proofErr w:type="gramEnd"/>
      <w:r>
        <w:t xml:space="preserve"> be designated also as </w:t>
      </w:r>
      <w:r w:rsidRPr="007F049B">
        <w:rPr>
          <w:b/>
        </w:rPr>
        <w:t>RAN configuration and CN configuration have to go hand in hand value per value.</w:t>
      </w:r>
    </w:p>
    <w:p w:rsidR="004D7D2B" w:rsidRPr="0010394C" w:rsidRDefault="007F049B" w:rsidP="00DB645C">
      <w:pPr>
        <w:numPr>
          <w:ilvl w:val="0"/>
          <w:numId w:val="42"/>
        </w:numPr>
      </w:pPr>
      <w:r>
        <w:lastRenderedPageBreak/>
        <w:t xml:space="preserve">Based on </w:t>
      </w:r>
      <w:r w:rsidR="004461D6" w:rsidRPr="004461D6">
        <w:rPr>
          <w:b/>
        </w:rPr>
        <w:t>Proposal y</w:t>
      </w:r>
      <w:r>
        <w:t xml:space="preserve"> </w:t>
      </w:r>
      <w:r w:rsidR="004461D6">
        <w:t xml:space="preserve">in paragraph 9) </w:t>
      </w:r>
      <w:r>
        <w:t>the UE that receives the single value NSSAI for use in the RAN</w:t>
      </w:r>
      <w:r w:rsidR="004461D6">
        <w:t xml:space="preserve"> and MM signalling</w:t>
      </w:r>
      <w:r>
        <w:t xml:space="preserve"> is supposed to not initiate a change of set of slices it may use. We perceive this</w:t>
      </w:r>
      <w:r w:rsidR="004461D6">
        <w:t xml:space="preserve"> is </w:t>
      </w:r>
      <w:r>
        <w:t>a limitation</w:t>
      </w:r>
      <w:r w:rsidR="000C7382">
        <w:t>. I</w:t>
      </w:r>
      <w:r>
        <w:t>n the event an operator did not want to change AMF supporting the UE even if the UE requests a slice change there is the option to not change AMF indeed from operator side by allocating the U</w:t>
      </w:r>
      <w:r w:rsidR="000C7382">
        <w:t>E</w:t>
      </w:r>
      <w:r>
        <w:t xml:space="preserve"> to a </w:t>
      </w:r>
      <w:r w:rsidR="004461D6">
        <w:t>general-purpose</w:t>
      </w:r>
      <w:r>
        <w:t xml:space="preserve"> AMF</w:t>
      </w:r>
      <w:r w:rsidR="000C7382">
        <w:t xml:space="preserve">. </w:t>
      </w:r>
      <w:proofErr w:type="gramStart"/>
      <w:r w:rsidR="000C7382">
        <w:t>However</w:t>
      </w:r>
      <w:proofErr w:type="gramEnd"/>
      <w:r>
        <w:t xml:space="preserve"> this would assume the operator finds not beneficial to reroute the UE to a more optimal AMF for the slices the UE declares it intends to use</w:t>
      </w:r>
      <w:r w:rsidR="000C7382">
        <w:t xml:space="preserve"> (which may be a small subset of those the UE subscribes to)</w:t>
      </w:r>
      <w:r>
        <w:t xml:space="preserve">. </w:t>
      </w:r>
      <w:r w:rsidR="004461D6">
        <w:t xml:space="preserve">Or, </w:t>
      </w:r>
      <w:r>
        <w:t xml:space="preserve">an operator may base the rerouting on observed behaviour and hysteresis if the concern is frequent change of AMF. </w:t>
      </w:r>
      <w:r w:rsidR="004461D6">
        <w:t>Pinning a UE and registering it implicitly in ALL subscribed slices seems an extreme solution</w:t>
      </w:r>
      <w:r w:rsidR="004461D6" w:rsidRPr="0010394C">
        <w:t xml:space="preserve">. </w:t>
      </w:r>
      <w:r w:rsidRPr="0010394C">
        <w:t>Yet another approach could be to include in the Registration Accept message that provides the Accepted NSSAI to the UE a Flag indicating to the UE that its AMF is pinned and therefore there is no need for the UE to indicate change of Slices set as the operator policy for the UE is to not change AMF</w:t>
      </w:r>
      <w:r w:rsidR="0010394C">
        <w:t xml:space="preserve"> when the UE is using any slice in the accepted NSSAI</w:t>
      </w:r>
      <w:r w:rsidR="008A4345" w:rsidRPr="0010394C">
        <w:t>, so virtually the UE is assumed to be always accepted on all slices i</w:t>
      </w:r>
      <w:r w:rsidR="000C7382" w:rsidRPr="0010394C">
        <w:t>ndicated in the Accepted NSSAI.</w:t>
      </w:r>
      <w:r w:rsidR="004461D6" w:rsidRPr="0010394C">
        <w:t xml:space="preserve"> Still the UE </w:t>
      </w:r>
      <w:r w:rsidR="0010394C">
        <w:t>may</w:t>
      </w:r>
      <w:r w:rsidR="004461D6" w:rsidRPr="0010394C">
        <w:t xml:space="preserve"> request to activate other slices no</w:t>
      </w:r>
      <w:r w:rsidR="00F005B4">
        <w:t>t in the ACCEPTED NSSAI. The network may explicitly indicate this possibility</w:t>
      </w:r>
      <w:r w:rsidR="004461D6" w:rsidRPr="0010394C">
        <w:t>.</w:t>
      </w:r>
      <w:r w:rsidR="007C6398" w:rsidRPr="0010394C">
        <w:t xml:space="preserve"> </w:t>
      </w:r>
      <w:r w:rsidR="004461D6" w:rsidRPr="0010394C">
        <w:t>A</w:t>
      </w:r>
      <w:r w:rsidR="000C7382" w:rsidRPr="0010394C">
        <w:t xml:space="preserve"> UE may subscribe also t</w:t>
      </w:r>
      <w:r w:rsidR="007C6398" w:rsidRPr="0010394C">
        <w:t>o slices that need a dedicated A</w:t>
      </w:r>
      <w:r w:rsidR="000C7382" w:rsidRPr="0010394C">
        <w:t>MF (like slices sharing a certain value of SD field or an isolated slic</w:t>
      </w:r>
      <w:r w:rsidR="004461D6" w:rsidRPr="0010394C">
        <w:t>e</w:t>
      </w:r>
      <w:r w:rsidR="000C7382" w:rsidRPr="0010394C">
        <w:t xml:space="preserve"> with certain SST+SD that requires a dedicated AMF</w:t>
      </w:r>
      <w:r w:rsidR="004461D6" w:rsidRPr="0010394C">
        <w:t xml:space="preserve"> and these may be activated when the UE needs these</w:t>
      </w:r>
      <w:r w:rsidR="000C7382" w:rsidRPr="0010394C">
        <w:t>.</w:t>
      </w:r>
      <w:r w:rsidR="004461D6" w:rsidRPr="0010394C">
        <w:t xml:space="preserve"> The operator may also decide to (possibly temporarily) disallow a UE to change slices also </w:t>
      </w:r>
      <w:r w:rsidR="000C7382" w:rsidRPr="0010394C">
        <w:t>with respect to UEs with a mix of slices that may require dive</w:t>
      </w:r>
      <w:r w:rsidR="00F005B4">
        <w:t>rse kind of AMF by design. t</w:t>
      </w:r>
      <w:r w:rsidR="000C7382" w:rsidRPr="0010394C">
        <w:t xml:space="preserve">he operator may also fine tune the information further and add another flag stating whether the UE is allowed instead to change slices by selecting e.g. slices </w:t>
      </w:r>
      <w:r w:rsidR="008A4345" w:rsidRPr="0010394C">
        <w:t>it is configured to use that require isolation of AMF</w:t>
      </w:r>
      <w:r w:rsidR="000C7382" w:rsidRPr="0010394C">
        <w:t xml:space="preserve"> or AMF dedicated per SD field</w:t>
      </w:r>
      <w:r w:rsidR="004461D6" w:rsidRPr="0010394C">
        <w:t xml:space="preserve"> or simply that are outside the currently accepted NSSAI</w:t>
      </w:r>
      <w:r w:rsidR="000C7382" w:rsidRPr="0010394C">
        <w:t>.</w:t>
      </w:r>
      <w:r w:rsidR="00F005B4">
        <w:t xml:space="preserve"> In short, we do need much more flexibility than the solution in S2-170139 proposed.</w:t>
      </w:r>
      <w:bookmarkStart w:id="0" w:name="_GoBack"/>
      <w:bookmarkEnd w:id="0"/>
    </w:p>
    <w:p w:rsidR="007F049B" w:rsidRDefault="007F049B" w:rsidP="00BE1E75">
      <w:pPr>
        <w:numPr>
          <w:ilvl w:val="0"/>
          <w:numId w:val="42"/>
        </w:numPr>
      </w:pPr>
      <w:r>
        <w:t>There is also an assumption that the solution proposed would help in minimizing the bits sent over the air. While this is true</w:t>
      </w:r>
      <w:r w:rsidR="000C7382">
        <w:t xml:space="preserve"> in some cases</w:t>
      </w:r>
      <w:r>
        <w:t xml:space="preserve">, we expect there will be a limitation to support </w:t>
      </w:r>
      <w:proofErr w:type="gramStart"/>
      <w:r>
        <w:t>a number of</w:t>
      </w:r>
      <w:proofErr w:type="gramEnd"/>
      <w:r>
        <w:t xml:space="preserve"> slices to be at most equal to the number of DRBs per UE which is also the number of PDU sessions per UE. An </w:t>
      </w:r>
      <w:r w:rsidR="008A4345">
        <w:t>educated</w:t>
      </w:r>
      <w:r>
        <w:t xml:space="preserve"> guess is that 8 could be the maximum with more common</w:t>
      </w:r>
      <w:r w:rsidR="004461D6">
        <w:t xml:space="preserve"> number of active slice</w:t>
      </w:r>
      <w:r>
        <w:t xml:space="preserve"> in the low single digits. Also the most frequent type of slices will be standardized slices that are just using the SST field of the S-NSSAI only and we think it will be 8 bits, so we can see that if we assumed 32 bits per S-NSSAI we would end up with </w:t>
      </w:r>
      <w:r w:rsidR="008A4345">
        <w:t>worst case of 256 bits but more common cases between 8 and 64 bits</w:t>
      </w:r>
      <w:r w:rsidR="004461D6">
        <w:t xml:space="preserve"> if we allow a S-NSSAI to be sent as just 8 bits when the S-NSSAI misses the SD field</w:t>
      </w:r>
      <w:r w:rsidR="008A4345">
        <w:t>… so the savings may not be significant in the most frequent cases (and actually there could be some disadvantage when just 1-</w:t>
      </w:r>
      <w:r w:rsidR="004461D6">
        <w:t>3</w:t>
      </w:r>
      <w:r w:rsidR="008A4345">
        <w:t xml:space="preserve"> slices </w:t>
      </w:r>
      <w:r w:rsidR="004461D6">
        <w:t xml:space="preserve">with SST field only </w:t>
      </w:r>
      <w:r w:rsidR="008A4345">
        <w:t>are used</w:t>
      </w:r>
      <w:r w:rsidR="004461D6">
        <w:t xml:space="preserve"> </w:t>
      </w:r>
      <w:r w:rsidR="00F2172C">
        <w:t>)</w:t>
      </w:r>
      <w:r w:rsidR="008A4345">
        <w:t xml:space="preserve">. </w:t>
      </w:r>
    </w:p>
    <w:p w:rsidR="00EB7DD7" w:rsidRDefault="00EB7DD7" w:rsidP="002850AE">
      <w:pPr>
        <w:numPr>
          <w:ilvl w:val="0"/>
          <w:numId w:val="42"/>
        </w:numPr>
      </w:pPr>
      <w:proofErr w:type="gramStart"/>
      <w:r>
        <w:t>According to</w:t>
      </w:r>
      <w:proofErr w:type="gramEnd"/>
      <w:r>
        <w:t xml:space="preserve"> the quoted paragraph 6), t</w:t>
      </w:r>
      <w:r w:rsidR="008A4345">
        <w:t>he proposal assumes that the UE will use the single value NSSAI in MM procedures. In the event of a TAU this means that this single value must be recognized by all AMFs and therefore we need each AMF in the system to know what this value means</w:t>
      </w:r>
      <w:r w:rsidR="00EE5F13">
        <w:t xml:space="preserve"> in the event that the UE moved to an area where this value is not supported</w:t>
      </w:r>
      <w:r w:rsidR="00F2172C">
        <w:t xml:space="preserve"> in the local area</w:t>
      </w:r>
      <w:r w:rsidR="009C1E09">
        <w:t xml:space="preserve"> so the receiving AMF knows which slices combinations have been accepted in the earlier AMF (note, it may not be possible to accept ALL the subscribed slices as the RAN may not support all of the subscribed slices in a certain area!)</w:t>
      </w:r>
      <w:r w:rsidR="00EE5F13">
        <w:t>. So each AMF must have a</w:t>
      </w:r>
      <w:r>
        <w:t xml:space="preserve"> static dictionary mapping the S</w:t>
      </w:r>
      <w:r w:rsidR="00EE5F13">
        <w:t>ingle</w:t>
      </w:r>
      <w:r>
        <w:t xml:space="preserve"> Value</w:t>
      </w:r>
      <w:r w:rsidR="00EE5F13">
        <w:t xml:space="preserve"> NSSAI value to the mapped value that the original AMF had provided to the UE</w:t>
      </w:r>
      <w:r w:rsidR="009C1E09">
        <w:t xml:space="preserve"> and this can be a vendor specific value</w:t>
      </w:r>
      <w:r w:rsidR="00EE5F13">
        <w:t xml:space="preserve"> (see the red highlighted text in the quoted text</w:t>
      </w:r>
      <w:r w:rsidR="009C1E09">
        <w:t xml:space="preserve"> in Paragraph 3</w:t>
      </w:r>
      <w:r>
        <w:t xml:space="preserve">, </w:t>
      </w:r>
      <w:r w:rsidRPr="00EB7DD7">
        <w:rPr>
          <w:b/>
          <w:color w:val="auto"/>
        </w:rPr>
        <w:t>which means that this mapping algorithm needs to be known system wide to have uniform results across vendors, or this applies on a per vendor basis so the RAN needs also to be configured with multiple vendors values for the same slice combinations across the whole network for the RRC level information to be useful</w:t>
      </w:r>
      <w:r w:rsidR="00EE5F13">
        <w:t xml:space="preserve">). </w:t>
      </w:r>
    </w:p>
    <w:p w:rsidR="00F2172C" w:rsidRDefault="00F2172C" w:rsidP="002D6E10">
      <w:pPr>
        <w:numPr>
          <w:ilvl w:val="0"/>
          <w:numId w:val="42"/>
        </w:numPr>
      </w:pPr>
      <w:r>
        <w:t xml:space="preserve">It is not clear whether this single value NSSAI is redundant with information contained in the temporary ID that itself is normally used to route to the CN and if the single value NSSAI semantic is to point to an AMF in the CN, it seems that it is at least subsumed by the Temporary ID of the UE </w:t>
      </w:r>
      <w:r w:rsidR="00061771">
        <w:t>especially as we are aiming at making the UE not sticky to a AMF instance network wide.</w:t>
      </w:r>
      <w:r w:rsidR="002D6E10">
        <w:t xml:space="preserve"> (see paragraph 3 where it is stated “</w:t>
      </w:r>
      <w:r w:rsidR="002D6E10" w:rsidRPr="002D6E10">
        <w:t xml:space="preserve">RAN uses this single value NSSAI to route the </w:t>
      </w:r>
      <w:r w:rsidR="002D6E10">
        <w:t>MM request to the right AMF”)</w:t>
      </w:r>
    </w:p>
    <w:p w:rsidR="00EE5F13" w:rsidRDefault="00EE5F13" w:rsidP="00BE1E75">
      <w:pPr>
        <w:numPr>
          <w:ilvl w:val="0"/>
          <w:numId w:val="42"/>
        </w:numPr>
      </w:pPr>
      <w:r>
        <w:t xml:space="preserve">It is unclear what happens when new AMF instances are added: it seems </w:t>
      </w:r>
      <w:r w:rsidR="00484B2B">
        <w:t>S2-170139 [1]</w:t>
      </w:r>
      <w:r w:rsidR="00061771">
        <w:t xml:space="preserve"> requires</w:t>
      </w:r>
      <w:r>
        <w:t xml:space="preserve"> RAN configuration update</w:t>
      </w:r>
      <w:r w:rsidR="002D6E10">
        <w:t xml:space="preserve"> as per the statement in paragraph three highlighted in yellow the right AMF is addressed by the single value NSSAI. </w:t>
      </w:r>
      <w:proofErr w:type="gramStart"/>
      <w:r w:rsidR="002D6E10">
        <w:t>So</w:t>
      </w:r>
      <w:proofErr w:type="gramEnd"/>
      <w:r w:rsidR="007B50C8">
        <w:t xml:space="preserve"> to get some UEs routed to it we need to go from a default AMF or another AMF to this new AMF via rerouting and this AMF has to assign a single value NSSAI</w:t>
      </w:r>
      <w:r w:rsidR="002D6E10">
        <w:t xml:space="preserve"> to the UE</w:t>
      </w:r>
      <w:r w:rsidR="00061771">
        <w:t xml:space="preserve"> for the UE to route to this instance of AMF</w:t>
      </w:r>
      <w:r w:rsidR="007B50C8">
        <w:t xml:space="preserve">. </w:t>
      </w:r>
      <w:r w:rsidR="002D6E10">
        <w:t xml:space="preserve">So </w:t>
      </w:r>
      <w:proofErr w:type="gramStart"/>
      <w:r w:rsidR="002D6E10">
        <w:t>basically</w:t>
      </w:r>
      <w:proofErr w:type="gramEnd"/>
      <w:r w:rsidR="002D6E10">
        <w:t xml:space="preserve"> we need c</w:t>
      </w:r>
      <w:r w:rsidR="00DA6FBA">
        <w:t>hange of UE configuration also.</w:t>
      </w:r>
      <w:r w:rsidR="00E617A9">
        <w:t xml:space="preserve"> </w:t>
      </w:r>
      <w:r w:rsidR="007B50C8">
        <w:t>With the approach of the UE indicating the S-NSSAIs</w:t>
      </w:r>
      <w:r w:rsidR="00061771">
        <w:t xml:space="preserve"> in NSSAI</w:t>
      </w:r>
      <w:r w:rsidR="007B50C8">
        <w:t xml:space="preserve"> all we need is to load share UEs into the new AMF</w:t>
      </w:r>
      <w:r w:rsidR="00061771">
        <w:t xml:space="preserve"> </w:t>
      </w:r>
      <w:r w:rsidR="002D6E10">
        <w:t>deployed</w:t>
      </w:r>
      <w:r w:rsidR="007B50C8">
        <w:t>. This can be done by central configuration of load balancing</w:t>
      </w:r>
      <w:r w:rsidR="002D6E10">
        <w:t xml:space="preserve"> and has no UE impact</w:t>
      </w:r>
      <w:r w:rsidR="007B50C8">
        <w:t>.</w:t>
      </w:r>
    </w:p>
    <w:p w:rsidR="007A18DC" w:rsidRDefault="007A18DC" w:rsidP="00BE1E75">
      <w:pPr>
        <w:numPr>
          <w:ilvl w:val="0"/>
          <w:numId w:val="42"/>
        </w:numPr>
      </w:pPr>
      <w:r>
        <w:t xml:space="preserve">If the Accepted NSSAI is not including the S-NSSAIs of the accepted </w:t>
      </w:r>
      <w:proofErr w:type="gramStart"/>
      <w:r>
        <w:t>slices</w:t>
      </w:r>
      <w:proofErr w:type="gramEnd"/>
      <w:r>
        <w:t xml:space="preserve"> then the UE has no way to understand which S-NSSAIs have been accepted by the Network for the UE to use. </w:t>
      </w:r>
      <w:proofErr w:type="gramStart"/>
      <w:r>
        <w:t>So</w:t>
      </w:r>
      <w:proofErr w:type="gramEnd"/>
      <w:r>
        <w:t xml:space="preserve"> we have anyway to pass to the UE a Accepted NSSAI with the S-NSSAIs in addition to the single value NSSAI.</w:t>
      </w:r>
    </w:p>
    <w:p w:rsidR="007B50C8" w:rsidRPr="00E617A9" w:rsidRDefault="007B50C8" w:rsidP="00BE1E75">
      <w:pPr>
        <w:numPr>
          <w:ilvl w:val="0"/>
          <w:numId w:val="42"/>
        </w:numPr>
        <w:rPr>
          <w:rFonts w:ascii="Calibri" w:hAnsi="Calibri" w:cs="Calibri"/>
          <w:color w:val="auto"/>
          <w:sz w:val="22"/>
          <w:szCs w:val="22"/>
          <w:lang w:val="en-US" w:eastAsia="en-US"/>
        </w:rPr>
      </w:pPr>
      <w:r>
        <w:rPr>
          <w:rFonts w:ascii="Calibri" w:hAnsi="Calibri" w:cs="Calibri"/>
          <w:sz w:val="22"/>
          <w:szCs w:val="22"/>
          <w:lang w:val="en-US" w:eastAsia="en-US"/>
        </w:rPr>
        <w:lastRenderedPageBreak/>
        <w:t>Now let us consider we want to add a tenant that has a DCN but not a dedicated</w:t>
      </w:r>
      <w:r w:rsidR="00061771">
        <w:rPr>
          <w:rFonts w:ascii="Calibri" w:hAnsi="Calibri" w:cs="Calibri"/>
          <w:sz w:val="22"/>
          <w:szCs w:val="22"/>
          <w:lang w:val="en-US" w:eastAsia="en-US"/>
        </w:rPr>
        <w:t xml:space="preserve"> (i.e. for the specific tenant)</w:t>
      </w:r>
      <w:r>
        <w:rPr>
          <w:rFonts w:ascii="Calibri" w:hAnsi="Calibri" w:cs="Calibri"/>
          <w:sz w:val="22"/>
          <w:szCs w:val="22"/>
          <w:lang w:val="en-US" w:eastAsia="en-US"/>
        </w:rPr>
        <w:t xml:space="preserve"> RAN behavior so it just uses </w:t>
      </w:r>
      <w:proofErr w:type="spellStart"/>
      <w:r>
        <w:rPr>
          <w:rFonts w:ascii="Calibri" w:hAnsi="Calibri" w:cs="Calibri"/>
          <w:sz w:val="22"/>
          <w:szCs w:val="22"/>
          <w:lang w:val="en-US" w:eastAsia="en-US"/>
        </w:rPr>
        <w:t>eMBB</w:t>
      </w:r>
      <w:proofErr w:type="spellEnd"/>
      <w:r w:rsidR="00061771">
        <w:rPr>
          <w:rFonts w:ascii="Calibri" w:hAnsi="Calibri" w:cs="Calibri"/>
          <w:sz w:val="22"/>
          <w:szCs w:val="22"/>
          <w:lang w:val="en-US" w:eastAsia="en-US"/>
        </w:rPr>
        <w:t xml:space="preserve"> and maybe ULLRC</w:t>
      </w:r>
      <w:r>
        <w:rPr>
          <w:rFonts w:ascii="Calibri" w:hAnsi="Calibri" w:cs="Calibri"/>
          <w:sz w:val="22"/>
          <w:szCs w:val="22"/>
          <w:lang w:val="en-US" w:eastAsia="en-US"/>
        </w:rPr>
        <w:t xml:space="preserve">, for sake of argument, in the RAN. With </w:t>
      </w:r>
      <w:r w:rsidR="00484B2B">
        <w:rPr>
          <w:rFonts w:ascii="Calibri" w:hAnsi="Calibri" w:cs="Calibri"/>
          <w:sz w:val="22"/>
          <w:szCs w:val="22"/>
          <w:lang w:val="en-US" w:eastAsia="en-US"/>
        </w:rPr>
        <w:t>S2-170139 [1]</w:t>
      </w:r>
      <w:r>
        <w:rPr>
          <w:rFonts w:ascii="Calibri" w:hAnsi="Calibri" w:cs="Calibri"/>
          <w:sz w:val="22"/>
          <w:szCs w:val="22"/>
          <w:lang w:val="en-US" w:eastAsia="en-US"/>
        </w:rPr>
        <w:t xml:space="preserve"> approach we need a config</w:t>
      </w:r>
      <w:r w:rsidR="008A605D">
        <w:rPr>
          <w:rFonts w:ascii="Calibri" w:hAnsi="Calibri" w:cs="Calibri"/>
          <w:sz w:val="22"/>
          <w:szCs w:val="22"/>
          <w:lang w:val="en-US" w:eastAsia="en-US"/>
        </w:rPr>
        <w:t>uration</w:t>
      </w:r>
      <w:r>
        <w:rPr>
          <w:rFonts w:ascii="Calibri" w:hAnsi="Calibri" w:cs="Calibri"/>
          <w:sz w:val="22"/>
          <w:szCs w:val="22"/>
          <w:lang w:val="en-US" w:eastAsia="en-US"/>
        </w:rPr>
        <w:t xml:space="preserve"> entry that in the RAN states to what SST</w:t>
      </w:r>
      <w:r w:rsidR="00061771">
        <w:rPr>
          <w:rFonts w:ascii="Calibri" w:hAnsi="Calibri" w:cs="Calibri"/>
          <w:sz w:val="22"/>
          <w:szCs w:val="22"/>
          <w:lang w:val="en-US" w:eastAsia="en-US"/>
        </w:rPr>
        <w:t>s</w:t>
      </w:r>
      <w:r>
        <w:rPr>
          <w:rFonts w:ascii="Calibri" w:hAnsi="Calibri" w:cs="Calibri"/>
          <w:sz w:val="22"/>
          <w:szCs w:val="22"/>
          <w:lang w:val="en-US" w:eastAsia="en-US"/>
        </w:rPr>
        <w:t xml:space="preserve"> to map the </w:t>
      </w:r>
      <w:r w:rsidR="00061771">
        <w:rPr>
          <w:rFonts w:ascii="Calibri" w:hAnsi="Calibri" w:cs="Calibri"/>
          <w:sz w:val="22"/>
          <w:szCs w:val="22"/>
          <w:lang w:val="en-US" w:eastAsia="en-US"/>
        </w:rPr>
        <w:t>Single Value NSSAI</w:t>
      </w:r>
      <w:r>
        <w:rPr>
          <w:rFonts w:ascii="Calibri" w:hAnsi="Calibri" w:cs="Calibri"/>
          <w:sz w:val="22"/>
          <w:szCs w:val="22"/>
          <w:lang w:val="en-US" w:eastAsia="en-US"/>
        </w:rPr>
        <w:t xml:space="preserve"> the AMF assign</w:t>
      </w:r>
      <w:r w:rsidR="00061771">
        <w:rPr>
          <w:rFonts w:ascii="Calibri" w:hAnsi="Calibri" w:cs="Calibri"/>
          <w:sz w:val="22"/>
          <w:szCs w:val="22"/>
          <w:lang w:val="en-US" w:eastAsia="en-US"/>
        </w:rPr>
        <w:t>s</w:t>
      </w:r>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eMBB</w:t>
      </w:r>
      <w:proofErr w:type="spellEnd"/>
      <w:r w:rsidR="008A605D">
        <w:rPr>
          <w:rFonts w:ascii="Calibri" w:hAnsi="Calibri" w:cs="Calibri"/>
          <w:sz w:val="22"/>
          <w:szCs w:val="22"/>
          <w:lang w:val="en-US" w:eastAsia="en-US"/>
        </w:rPr>
        <w:t xml:space="preserve"> + ULLRC in this case</w:t>
      </w:r>
      <w:r>
        <w:rPr>
          <w:rFonts w:ascii="Calibri" w:hAnsi="Calibri" w:cs="Calibri"/>
          <w:sz w:val="22"/>
          <w:szCs w:val="22"/>
          <w:lang w:val="en-US" w:eastAsia="en-US"/>
        </w:rPr>
        <w:t>) and then the SST</w:t>
      </w:r>
      <w:r w:rsidR="00061771">
        <w:rPr>
          <w:rFonts w:ascii="Calibri" w:hAnsi="Calibri" w:cs="Calibri"/>
          <w:sz w:val="22"/>
          <w:szCs w:val="22"/>
          <w:lang w:val="en-US" w:eastAsia="en-US"/>
        </w:rPr>
        <w:t>s</w:t>
      </w:r>
      <w:r>
        <w:rPr>
          <w:rFonts w:ascii="Calibri" w:hAnsi="Calibri" w:cs="Calibri"/>
          <w:sz w:val="22"/>
          <w:szCs w:val="22"/>
          <w:lang w:val="en-US" w:eastAsia="en-US"/>
        </w:rPr>
        <w:t xml:space="preserve"> maps to the RAN behavior as in normal case. With the simple S-NSSAI</w:t>
      </w:r>
      <w:r w:rsidR="008A605D">
        <w:rPr>
          <w:rFonts w:ascii="Calibri" w:hAnsi="Calibri" w:cs="Calibri"/>
          <w:sz w:val="22"/>
          <w:szCs w:val="22"/>
          <w:lang w:val="en-US" w:eastAsia="en-US"/>
        </w:rPr>
        <w:t>s approach</w:t>
      </w:r>
      <w:r>
        <w:rPr>
          <w:rFonts w:ascii="Calibri" w:hAnsi="Calibri" w:cs="Calibri"/>
          <w:sz w:val="22"/>
          <w:szCs w:val="22"/>
          <w:lang w:val="en-US" w:eastAsia="en-US"/>
        </w:rPr>
        <w:t xml:space="preserve"> we just need to specify the SST</w:t>
      </w:r>
      <w:r w:rsidR="008A605D">
        <w:rPr>
          <w:rFonts w:ascii="Calibri" w:hAnsi="Calibri" w:cs="Calibri"/>
          <w:sz w:val="22"/>
          <w:szCs w:val="22"/>
          <w:lang w:val="en-US" w:eastAsia="en-US"/>
        </w:rPr>
        <w:t xml:space="preserve"> mapping to RAN </w:t>
      </w:r>
      <w:proofErr w:type="spellStart"/>
      <w:r w:rsidR="008A605D">
        <w:rPr>
          <w:rFonts w:ascii="Calibri" w:hAnsi="Calibri" w:cs="Calibri"/>
          <w:sz w:val="22"/>
          <w:szCs w:val="22"/>
          <w:lang w:val="en-US" w:eastAsia="en-US"/>
        </w:rPr>
        <w:t>behaviour</w:t>
      </w:r>
      <w:proofErr w:type="spellEnd"/>
      <w:r>
        <w:rPr>
          <w:rFonts w:ascii="Calibri" w:hAnsi="Calibri" w:cs="Calibri"/>
          <w:sz w:val="22"/>
          <w:szCs w:val="22"/>
          <w:lang w:val="en-US" w:eastAsia="en-US"/>
        </w:rPr>
        <w:t xml:space="preserve"> and then the</w:t>
      </w:r>
      <w:r w:rsidR="008A605D">
        <w:rPr>
          <w:rFonts w:ascii="Calibri" w:hAnsi="Calibri" w:cs="Calibri"/>
          <w:sz w:val="22"/>
          <w:szCs w:val="22"/>
          <w:lang w:val="en-US" w:eastAsia="en-US"/>
        </w:rPr>
        <w:t>re is no match on SD</w:t>
      </w:r>
      <w:r w:rsidR="00061771">
        <w:rPr>
          <w:rFonts w:ascii="Calibri" w:hAnsi="Calibri" w:cs="Calibri"/>
          <w:sz w:val="22"/>
          <w:szCs w:val="22"/>
          <w:lang w:val="en-US" w:eastAsia="en-US"/>
        </w:rPr>
        <w:t xml:space="preserve"> field</w:t>
      </w:r>
      <w:r w:rsidR="008A605D">
        <w:rPr>
          <w:rFonts w:ascii="Calibri" w:hAnsi="Calibri" w:cs="Calibri"/>
          <w:sz w:val="22"/>
          <w:szCs w:val="22"/>
          <w:lang w:val="en-US" w:eastAsia="en-US"/>
        </w:rPr>
        <w:t xml:space="preserve"> in the RAN for RAN behavior, only for routing,</w:t>
      </w:r>
      <w:r>
        <w:rPr>
          <w:rFonts w:ascii="Calibri" w:hAnsi="Calibri" w:cs="Calibri"/>
          <w:sz w:val="22"/>
          <w:szCs w:val="22"/>
          <w:lang w:val="en-US" w:eastAsia="en-US"/>
        </w:rPr>
        <w:t xml:space="preserve"> so SST RAN behavior applies.</w:t>
      </w:r>
      <w:r w:rsidR="008A605D">
        <w:rPr>
          <w:rFonts w:ascii="Calibri" w:hAnsi="Calibri" w:cs="Calibri"/>
          <w:sz w:val="22"/>
          <w:szCs w:val="22"/>
          <w:lang w:val="en-US" w:eastAsia="en-US"/>
        </w:rPr>
        <w:t xml:space="preserve"> The RAN configuration is therefore simpler.</w:t>
      </w:r>
      <w:r w:rsidR="002D6E10">
        <w:rPr>
          <w:rFonts w:ascii="Calibri" w:hAnsi="Calibri" w:cs="Calibri"/>
          <w:sz w:val="22"/>
          <w:szCs w:val="22"/>
          <w:lang w:val="en-US" w:eastAsia="en-US"/>
        </w:rPr>
        <w:t xml:space="preserve"> See also the </w:t>
      </w:r>
      <w:r w:rsidR="00E617A9">
        <w:rPr>
          <w:rFonts w:ascii="Calibri" w:hAnsi="Calibri" w:cs="Calibri"/>
          <w:sz w:val="22"/>
          <w:szCs w:val="22"/>
          <w:lang w:val="en-US" w:eastAsia="en-US"/>
        </w:rPr>
        <w:t>considerations</w:t>
      </w:r>
      <w:r w:rsidR="002D6E10">
        <w:rPr>
          <w:rFonts w:ascii="Calibri" w:hAnsi="Calibri" w:cs="Calibri"/>
          <w:sz w:val="22"/>
          <w:szCs w:val="22"/>
          <w:lang w:val="en-US" w:eastAsia="en-US"/>
        </w:rPr>
        <w:t xml:space="preserve"> at the end of the discussion part.</w:t>
      </w:r>
    </w:p>
    <w:p w:rsidR="00E617A9" w:rsidRPr="00061771" w:rsidRDefault="00E617A9" w:rsidP="00BE1E75">
      <w:pPr>
        <w:numPr>
          <w:ilvl w:val="0"/>
          <w:numId w:val="42"/>
        </w:numPr>
        <w:rPr>
          <w:rFonts w:ascii="Calibri" w:hAnsi="Calibri" w:cs="Calibri"/>
          <w:color w:val="auto"/>
          <w:sz w:val="22"/>
          <w:szCs w:val="22"/>
          <w:lang w:val="en-US" w:eastAsia="en-US"/>
        </w:rPr>
      </w:pPr>
      <w:r>
        <w:rPr>
          <w:rFonts w:ascii="Calibri" w:hAnsi="Calibri" w:cs="Calibri"/>
          <w:sz w:val="22"/>
          <w:szCs w:val="22"/>
          <w:lang w:val="en-US" w:eastAsia="en-US"/>
        </w:rPr>
        <w:t xml:space="preserve">We understand the proposal on the table is not to replace the sending of NSSAI as collection of S-NSSAIs in all cases, but just to allow the option to also to use a single value NSSAI in the standards. This means that vendors </w:t>
      </w:r>
      <w:proofErr w:type="gramStart"/>
      <w:r>
        <w:rPr>
          <w:rFonts w:ascii="Calibri" w:hAnsi="Calibri" w:cs="Calibri"/>
          <w:sz w:val="22"/>
          <w:szCs w:val="22"/>
          <w:lang w:val="en-US" w:eastAsia="en-US"/>
        </w:rPr>
        <w:t>will have to</w:t>
      </w:r>
      <w:proofErr w:type="gramEnd"/>
      <w:r>
        <w:rPr>
          <w:rFonts w:ascii="Calibri" w:hAnsi="Calibri" w:cs="Calibri"/>
          <w:sz w:val="22"/>
          <w:szCs w:val="22"/>
          <w:lang w:val="en-US" w:eastAsia="en-US"/>
        </w:rPr>
        <w:t xml:space="preserve"> build both options </w:t>
      </w:r>
    </w:p>
    <w:p w:rsidR="00E617A9" w:rsidRDefault="00E77C57" w:rsidP="00E617A9">
      <w:pPr>
        <w:numPr>
          <w:ilvl w:val="0"/>
          <w:numId w:val="42"/>
        </w:numPr>
        <w:rPr>
          <w:rFonts w:ascii="Calibri" w:hAnsi="Calibri" w:cs="Calibri"/>
          <w:color w:val="auto"/>
          <w:sz w:val="22"/>
          <w:szCs w:val="22"/>
          <w:lang w:val="en-US" w:eastAsia="en-US"/>
        </w:rPr>
      </w:pPr>
      <w:r>
        <w:rPr>
          <w:rFonts w:ascii="Calibri" w:hAnsi="Calibri" w:cs="Calibri"/>
          <w:sz w:val="22"/>
          <w:szCs w:val="22"/>
          <w:lang w:val="en-US" w:eastAsia="en-US"/>
        </w:rPr>
        <w:t>On DECOR compatibility</w:t>
      </w:r>
      <w:r w:rsidR="002D6E10">
        <w:rPr>
          <w:rFonts w:ascii="Calibri" w:hAnsi="Calibri" w:cs="Calibri"/>
          <w:sz w:val="22"/>
          <w:szCs w:val="22"/>
          <w:lang w:val="en-US" w:eastAsia="en-US"/>
        </w:rPr>
        <w:t xml:space="preserve"> asserted</w:t>
      </w:r>
      <w:r w:rsidR="00EB7DD7">
        <w:rPr>
          <w:rFonts w:ascii="Calibri" w:hAnsi="Calibri" w:cs="Calibri"/>
          <w:sz w:val="22"/>
          <w:szCs w:val="22"/>
          <w:lang w:val="en-US" w:eastAsia="en-US"/>
        </w:rPr>
        <w:t xml:space="preserve"> in the quoted paragraph 5)</w:t>
      </w:r>
      <w:r>
        <w:rPr>
          <w:rFonts w:ascii="Calibri" w:hAnsi="Calibri" w:cs="Calibri"/>
          <w:sz w:val="22"/>
          <w:szCs w:val="22"/>
          <w:lang w:val="en-US" w:eastAsia="en-US"/>
        </w:rPr>
        <w:t xml:space="preserve">. It is our opinion that when DECOR compatibility is pursued </w:t>
      </w:r>
      <w:r w:rsidRPr="002D6E10">
        <w:rPr>
          <w:rFonts w:ascii="Calibri" w:hAnsi="Calibri" w:cs="Calibri"/>
          <w:b/>
          <w:sz w:val="22"/>
          <w:szCs w:val="22"/>
          <w:lang w:val="en-US" w:eastAsia="en-US"/>
        </w:rPr>
        <w:t xml:space="preserve">this is only possible when we have a </w:t>
      </w:r>
      <w:r w:rsidR="00F2172C" w:rsidRPr="002D6E10">
        <w:rPr>
          <w:rFonts w:ascii="Calibri" w:hAnsi="Calibri" w:cs="Calibri"/>
          <w:b/>
          <w:sz w:val="22"/>
          <w:szCs w:val="22"/>
          <w:lang w:val="en-US" w:eastAsia="en-US"/>
        </w:rPr>
        <w:t xml:space="preserve">single slice </w:t>
      </w:r>
      <w:r w:rsidRPr="002D6E10">
        <w:rPr>
          <w:rFonts w:ascii="Calibri" w:hAnsi="Calibri" w:cs="Calibri"/>
          <w:b/>
          <w:sz w:val="22"/>
          <w:szCs w:val="22"/>
          <w:lang w:val="en-US" w:eastAsia="en-US"/>
        </w:rPr>
        <w:t>dedicated core network in the 5G slicing domain that maps one to one to a Dedicated core network in the DECOR EPS domain.</w:t>
      </w:r>
      <w:r>
        <w:rPr>
          <w:rFonts w:ascii="Calibri" w:hAnsi="Calibri" w:cs="Calibri"/>
          <w:sz w:val="22"/>
          <w:szCs w:val="22"/>
          <w:lang w:val="en-US" w:eastAsia="en-US"/>
        </w:rPr>
        <w:t xml:space="preserve"> </w:t>
      </w:r>
      <w:proofErr w:type="gramStart"/>
      <w:r>
        <w:rPr>
          <w:rFonts w:ascii="Calibri" w:hAnsi="Calibri" w:cs="Calibri"/>
          <w:sz w:val="22"/>
          <w:szCs w:val="22"/>
          <w:lang w:val="en-US" w:eastAsia="en-US"/>
        </w:rPr>
        <w:t>Therefore</w:t>
      </w:r>
      <w:proofErr w:type="gramEnd"/>
      <w:r>
        <w:rPr>
          <w:rFonts w:ascii="Calibri" w:hAnsi="Calibri" w:cs="Calibri"/>
          <w:sz w:val="22"/>
          <w:szCs w:val="22"/>
          <w:lang w:val="en-US" w:eastAsia="en-US"/>
        </w:rPr>
        <w:t xml:space="preserve"> </w:t>
      </w:r>
      <w:r w:rsidRPr="002D6E10">
        <w:rPr>
          <w:rFonts w:ascii="Calibri" w:hAnsi="Calibri" w:cs="Calibri"/>
          <w:b/>
          <w:sz w:val="22"/>
          <w:szCs w:val="22"/>
          <w:lang w:val="en-US" w:eastAsia="en-US"/>
        </w:rPr>
        <w:t>this would be a single slice case</w:t>
      </w:r>
      <w:r>
        <w:rPr>
          <w:rFonts w:ascii="Calibri" w:hAnsi="Calibri" w:cs="Calibri"/>
          <w:sz w:val="22"/>
          <w:szCs w:val="22"/>
          <w:lang w:val="en-US" w:eastAsia="en-US"/>
        </w:rPr>
        <w:t xml:space="preserve"> that </w:t>
      </w:r>
      <w:r w:rsidR="00484B2B">
        <w:rPr>
          <w:rFonts w:ascii="Calibri" w:hAnsi="Calibri" w:cs="Calibri"/>
          <w:sz w:val="22"/>
          <w:szCs w:val="22"/>
          <w:lang w:val="en-US" w:eastAsia="en-US"/>
        </w:rPr>
        <w:t>S2-170139 [1]</w:t>
      </w:r>
      <w:r w:rsidR="00EB7DD7">
        <w:rPr>
          <w:rFonts w:ascii="Calibri" w:hAnsi="Calibri" w:cs="Calibri"/>
          <w:sz w:val="22"/>
          <w:szCs w:val="22"/>
          <w:lang w:val="en-US" w:eastAsia="en-US"/>
        </w:rPr>
        <w:t xml:space="preserve"> quoted paragraph 1)</w:t>
      </w:r>
      <w:r w:rsidR="00A24DD2">
        <w:rPr>
          <w:rFonts w:ascii="Calibri" w:hAnsi="Calibri" w:cs="Calibri"/>
          <w:sz w:val="22"/>
          <w:szCs w:val="22"/>
          <w:lang w:val="en-US" w:eastAsia="en-US"/>
        </w:rPr>
        <w:t xml:space="preserve"> also suggests, </w:t>
      </w:r>
      <w:r w:rsidRPr="002D6E10">
        <w:rPr>
          <w:rFonts w:ascii="Calibri" w:hAnsi="Calibri" w:cs="Calibri"/>
          <w:b/>
          <w:sz w:val="22"/>
          <w:szCs w:val="22"/>
          <w:lang w:val="en-US" w:eastAsia="en-US"/>
        </w:rPr>
        <w:t>can be achieved via a single S-NSSAI value.</w:t>
      </w:r>
      <w:r>
        <w:rPr>
          <w:rFonts w:ascii="Calibri" w:hAnsi="Calibri" w:cs="Calibri"/>
          <w:sz w:val="22"/>
          <w:szCs w:val="22"/>
          <w:lang w:val="en-US" w:eastAsia="en-US"/>
        </w:rPr>
        <w:t xml:space="preserve"> </w:t>
      </w:r>
      <w:proofErr w:type="gramStart"/>
      <w:r>
        <w:rPr>
          <w:rFonts w:ascii="Calibri" w:hAnsi="Calibri" w:cs="Calibri"/>
          <w:sz w:val="22"/>
          <w:szCs w:val="22"/>
          <w:lang w:val="en-US" w:eastAsia="en-US"/>
        </w:rPr>
        <w:t>So</w:t>
      </w:r>
      <w:proofErr w:type="gramEnd"/>
      <w:r>
        <w:rPr>
          <w:rFonts w:ascii="Calibri" w:hAnsi="Calibri" w:cs="Calibri"/>
          <w:sz w:val="22"/>
          <w:szCs w:val="22"/>
          <w:lang w:val="en-US" w:eastAsia="en-US"/>
        </w:rPr>
        <w:t xml:space="preserve"> the requirement will be to map the DCN-ID</w:t>
      </w:r>
      <w:r w:rsidR="00EB7DD7">
        <w:rPr>
          <w:rFonts w:ascii="Calibri" w:hAnsi="Calibri" w:cs="Calibri"/>
          <w:sz w:val="22"/>
          <w:szCs w:val="22"/>
          <w:lang w:val="en-US" w:eastAsia="en-US"/>
        </w:rPr>
        <w:t xml:space="preserve"> in EPS</w:t>
      </w:r>
      <w:r>
        <w:rPr>
          <w:rFonts w:ascii="Calibri" w:hAnsi="Calibri" w:cs="Calibri"/>
          <w:sz w:val="22"/>
          <w:szCs w:val="22"/>
          <w:lang w:val="en-US" w:eastAsia="en-US"/>
        </w:rPr>
        <w:t xml:space="preserve"> to S-NSSAI</w:t>
      </w:r>
      <w:r w:rsidR="00EB7DD7">
        <w:rPr>
          <w:rFonts w:ascii="Calibri" w:hAnsi="Calibri" w:cs="Calibri"/>
          <w:sz w:val="22"/>
          <w:szCs w:val="22"/>
          <w:lang w:val="en-US" w:eastAsia="en-US"/>
        </w:rPr>
        <w:t xml:space="preserve"> in 5G Core which could be a trivial exercise as most likely this scenario will not work well when we have tenancies that fully use the SD field in 5G system, so we would most likely have a mapping of an 8 bit SST to the DCN ID</w:t>
      </w:r>
      <w:r>
        <w:rPr>
          <w:rFonts w:ascii="Calibri" w:hAnsi="Calibri" w:cs="Calibri"/>
          <w:sz w:val="22"/>
          <w:szCs w:val="22"/>
          <w:lang w:val="en-US" w:eastAsia="en-US"/>
        </w:rPr>
        <w:t xml:space="preserve">. </w:t>
      </w:r>
    </w:p>
    <w:p w:rsidR="006250C2" w:rsidRPr="00E617A9" w:rsidRDefault="003D2B79" w:rsidP="00624BA2">
      <w:pPr>
        <w:numPr>
          <w:ilvl w:val="0"/>
          <w:numId w:val="42"/>
        </w:numPr>
        <w:rPr>
          <w:rFonts w:ascii="Calibri" w:hAnsi="Calibri" w:cs="Calibri"/>
          <w:sz w:val="22"/>
          <w:szCs w:val="22"/>
          <w:lang w:val="en-US" w:eastAsia="en-US"/>
        </w:rPr>
      </w:pPr>
      <w:r w:rsidRPr="00E617A9">
        <w:rPr>
          <w:rFonts w:ascii="Calibri" w:hAnsi="Calibri" w:cs="Calibri"/>
          <w:sz w:val="22"/>
          <w:szCs w:val="22"/>
          <w:lang w:val="en-US" w:eastAsia="en-US"/>
        </w:rPr>
        <w:t>It is worth spe</w:t>
      </w:r>
      <w:r w:rsidR="002D6E10" w:rsidRPr="00E617A9">
        <w:rPr>
          <w:rFonts w:ascii="Calibri" w:hAnsi="Calibri" w:cs="Calibri"/>
          <w:sz w:val="22"/>
          <w:szCs w:val="22"/>
          <w:lang w:val="en-US" w:eastAsia="en-US"/>
        </w:rPr>
        <w:t>n</w:t>
      </w:r>
      <w:r w:rsidRPr="00E617A9">
        <w:rPr>
          <w:rFonts w:ascii="Calibri" w:hAnsi="Calibri" w:cs="Calibri"/>
          <w:sz w:val="22"/>
          <w:szCs w:val="22"/>
          <w:lang w:val="en-US" w:eastAsia="en-US"/>
        </w:rPr>
        <w:t xml:space="preserve">ding some few more words on </w:t>
      </w:r>
      <w:r w:rsidR="003D19BF" w:rsidRPr="00E617A9">
        <w:rPr>
          <w:rFonts w:ascii="Calibri" w:hAnsi="Calibri" w:cs="Calibri"/>
          <w:sz w:val="22"/>
          <w:szCs w:val="22"/>
          <w:lang w:val="en-US" w:eastAsia="en-US"/>
        </w:rPr>
        <w:t>the aspect of RAN configuration.</w:t>
      </w:r>
      <w:r w:rsidR="00E617A9" w:rsidRPr="00E617A9">
        <w:rPr>
          <w:rFonts w:ascii="Calibri" w:hAnsi="Calibri" w:cs="Calibri"/>
          <w:color w:val="auto"/>
          <w:sz w:val="22"/>
          <w:szCs w:val="22"/>
          <w:lang w:val="en-US" w:eastAsia="en-US"/>
        </w:rPr>
        <w:t xml:space="preserve"> </w:t>
      </w:r>
      <w:r w:rsidR="003D19BF" w:rsidRPr="00E617A9">
        <w:rPr>
          <w:rFonts w:ascii="Calibri" w:hAnsi="Calibri" w:cs="Calibri"/>
          <w:sz w:val="22"/>
          <w:szCs w:val="22"/>
          <w:lang w:val="en-US" w:eastAsia="en-US"/>
        </w:rPr>
        <w:t>Let us consider a simple network with ten slices.</w:t>
      </w:r>
      <w:r w:rsidR="00E617A9" w:rsidRPr="00E617A9">
        <w:rPr>
          <w:rFonts w:ascii="Calibri" w:hAnsi="Calibri" w:cs="Calibri"/>
          <w:sz w:val="22"/>
          <w:szCs w:val="22"/>
          <w:lang w:val="en-US" w:eastAsia="en-US"/>
        </w:rPr>
        <w:t xml:space="preserve"> </w:t>
      </w:r>
      <w:r w:rsidR="00E617A9">
        <w:rPr>
          <w:rFonts w:ascii="Calibri" w:hAnsi="Calibri" w:cs="Calibri"/>
          <w:sz w:val="22"/>
          <w:szCs w:val="22"/>
          <w:lang w:val="en-US" w:eastAsia="en-US"/>
        </w:rPr>
        <w:br/>
      </w:r>
      <w:r w:rsidR="00E617A9">
        <w:rPr>
          <w:rFonts w:ascii="Calibri" w:hAnsi="Calibri" w:cs="Calibri"/>
          <w:sz w:val="22"/>
          <w:szCs w:val="22"/>
          <w:lang w:val="en-US" w:eastAsia="en-US"/>
        </w:rPr>
        <w:br/>
      </w:r>
      <w:r w:rsidR="003D19BF" w:rsidRPr="00E617A9">
        <w:rPr>
          <w:rFonts w:ascii="Calibri" w:hAnsi="Calibri" w:cs="Calibri"/>
          <w:sz w:val="22"/>
          <w:szCs w:val="22"/>
          <w:lang w:val="en-US" w:eastAsia="en-US"/>
        </w:rPr>
        <w:t xml:space="preserve">With the NSSAI approach so far considered, we can make the RAN work with defining up to 10 RAN </w:t>
      </w:r>
      <w:proofErr w:type="spellStart"/>
      <w:r w:rsidR="003D19BF" w:rsidRPr="00E617A9">
        <w:rPr>
          <w:rFonts w:ascii="Calibri" w:hAnsi="Calibri" w:cs="Calibri"/>
          <w:sz w:val="22"/>
          <w:szCs w:val="22"/>
          <w:lang w:val="en-US" w:eastAsia="en-US"/>
        </w:rPr>
        <w:t>behaviours</w:t>
      </w:r>
      <w:proofErr w:type="spellEnd"/>
      <w:r w:rsidR="003D19BF" w:rsidRPr="00E617A9">
        <w:rPr>
          <w:rFonts w:ascii="Calibri" w:hAnsi="Calibri" w:cs="Calibri"/>
          <w:sz w:val="22"/>
          <w:szCs w:val="22"/>
          <w:lang w:val="en-US" w:eastAsia="en-US"/>
        </w:rPr>
        <w:t xml:space="preserve"> for the user plane and up to 10 signaling priority levels</w:t>
      </w:r>
      <w:r w:rsidR="00AA2936" w:rsidRPr="00E617A9">
        <w:rPr>
          <w:rFonts w:ascii="Calibri" w:hAnsi="Calibri" w:cs="Calibri"/>
          <w:sz w:val="22"/>
          <w:szCs w:val="22"/>
          <w:lang w:val="en-US" w:eastAsia="en-US"/>
        </w:rPr>
        <w:t>, one for each slice</w:t>
      </w:r>
      <w:r w:rsidR="003D19BF" w:rsidRPr="00E617A9">
        <w:rPr>
          <w:rFonts w:ascii="Calibri" w:hAnsi="Calibri" w:cs="Calibri"/>
          <w:sz w:val="22"/>
          <w:szCs w:val="22"/>
          <w:lang w:val="en-US" w:eastAsia="en-US"/>
        </w:rPr>
        <w:t xml:space="preserve">. On the C-plane (which is where common handling for the slice combination is needed as the RRC connection establishment is in principle oblivious of what happens after the RRC connection is up so we </w:t>
      </w:r>
      <w:proofErr w:type="gramStart"/>
      <w:r w:rsidR="003D19BF" w:rsidRPr="00E617A9">
        <w:rPr>
          <w:rFonts w:ascii="Calibri" w:hAnsi="Calibri" w:cs="Calibri"/>
          <w:sz w:val="22"/>
          <w:szCs w:val="22"/>
          <w:lang w:val="en-US" w:eastAsia="en-US"/>
        </w:rPr>
        <w:t>have to</w:t>
      </w:r>
      <w:proofErr w:type="gramEnd"/>
      <w:r w:rsidR="003D19BF" w:rsidRPr="00E617A9">
        <w:rPr>
          <w:rFonts w:ascii="Calibri" w:hAnsi="Calibri" w:cs="Calibri"/>
          <w:sz w:val="22"/>
          <w:szCs w:val="22"/>
          <w:lang w:val="en-US" w:eastAsia="en-US"/>
        </w:rPr>
        <w:t xml:space="preserve"> make sure we apply the right handling by including the NSSAI</w:t>
      </w:r>
      <w:r w:rsidR="00AA2936" w:rsidRPr="00E617A9">
        <w:rPr>
          <w:rFonts w:ascii="Calibri" w:hAnsi="Calibri" w:cs="Calibri"/>
          <w:sz w:val="22"/>
          <w:szCs w:val="22"/>
          <w:lang w:val="en-US" w:eastAsia="en-US"/>
        </w:rPr>
        <w:t xml:space="preserve"> in RRC)</w:t>
      </w:r>
      <w:r w:rsidR="003D19BF" w:rsidRPr="00E617A9">
        <w:rPr>
          <w:rFonts w:ascii="Calibri" w:hAnsi="Calibri" w:cs="Calibri"/>
          <w:sz w:val="22"/>
          <w:szCs w:val="22"/>
          <w:lang w:val="en-US" w:eastAsia="en-US"/>
        </w:rPr>
        <w:t xml:space="preserve"> slice combinations can be supported simply by allowing the RRC connection to be associated with the highest priority signaling the UE is expected to possibly use. </w:t>
      </w:r>
      <w:r w:rsidR="006250C2" w:rsidRPr="00E617A9">
        <w:rPr>
          <w:rFonts w:ascii="Calibri" w:hAnsi="Calibri" w:cs="Calibri"/>
          <w:sz w:val="22"/>
          <w:szCs w:val="22"/>
          <w:lang w:val="en-US" w:eastAsia="en-US"/>
        </w:rPr>
        <w:t xml:space="preserve">Or, alternatively, if the </w:t>
      </w:r>
      <w:proofErr w:type="spellStart"/>
      <w:r w:rsidR="006250C2" w:rsidRPr="00E617A9">
        <w:rPr>
          <w:rFonts w:ascii="Calibri" w:hAnsi="Calibri" w:cs="Calibri"/>
          <w:sz w:val="22"/>
          <w:szCs w:val="22"/>
          <w:lang w:val="en-US" w:eastAsia="en-US"/>
        </w:rPr>
        <w:t>Signalling</w:t>
      </w:r>
      <w:proofErr w:type="spellEnd"/>
      <w:r w:rsidR="006250C2" w:rsidRPr="00E617A9">
        <w:rPr>
          <w:rFonts w:ascii="Calibri" w:hAnsi="Calibri" w:cs="Calibri"/>
          <w:sz w:val="22"/>
          <w:szCs w:val="22"/>
          <w:lang w:val="en-US" w:eastAsia="en-US"/>
        </w:rPr>
        <w:t xml:space="preserve"> handling polices are more complex, e.g. use the highest priority and the best guarante</w:t>
      </w:r>
      <w:r w:rsidR="00AA2936" w:rsidRPr="00E617A9">
        <w:rPr>
          <w:rFonts w:ascii="Calibri" w:hAnsi="Calibri" w:cs="Calibri"/>
          <w:sz w:val="22"/>
          <w:szCs w:val="22"/>
          <w:lang w:val="en-US" w:eastAsia="en-US"/>
        </w:rPr>
        <w:t>e</w:t>
      </w:r>
      <w:r w:rsidR="006250C2" w:rsidRPr="00E617A9">
        <w:rPr>
          <w:rFonts w:ascii="Calibri" w:hAnsi="Calibri" w:cs="Calibri"/>
          <w:sz w:val="22"/>
          <w:szCs w:val="22"/>
          <w:lang w:val="en-US" w:eastAsia="en-US"/>
        </w:rPr>
        <w:t xml:space="preserve">s and loosest constraint. </w:t>
      </w:r>
      <w:r w:rsidR="00E617A9" w:rsidRPr="00E617A9">
        <w:rPr>
          <w:rFonts w:ascii="Calibri" w:hAnsi="Calibri" w:cs="Calibri"/>
          <w:sz w:val="22"/>
          <w:szCs w:val="22"/>
          <w:lang w:val="en-US" w:eastAsia="en-US"/>
        </w:rPr>
        <w:t xml:space="preserve"> </w:t>
      </w:r>
      <w:r w:rsidR="00E617A9">
        <w:rPr>
          <w:rFonts w:ascii="Calibri" w:hAnsi="Calibri" w:cs="Calibri"/>
          <w:sz w:val="22"/>
          <w:szCs w:val="22"/>
          <w:lang w:val="en-US" w:eastAsia="en-US"/>
        </w:rPr>
        <w:br/>
      </w:r>
      <w:r w:rsidR="00E617A9">
        <w:rPr>
          <w:rFonts w:ascii="Calibri" w:hAnsi="Calibri" w:cs="Calibri"/>
          <w:sz w:val="22"/>
          <w:szCs w:val="22"/>
          <w:lang w:val="en-US" w:eastAsia="en-US"/>
        </w:rPr>
        <w:br/>
      </w:r>
      <w:r w:rsidR="003D19BF" w:rsidRPr="00E617A9">
        <w:rPr>
          <w:rFonts w:ascii="Calibri" w:hAnsi="Calibri" w:cs="Calibri"/>
          <w:sz w:val="22"/>
          <w:szCs w:val="22"/>
          <w:lang w:val="en-US" w:eastAsia="en-US"/>
        </w:rPr>
        <w:t xml:space="preserve">Even in this simple case, though with a Single value NSSAI as in </w:t>
      </w:r>
      <w:r w:rsidR="00484B2B" w:rsidRPr="00E617A9">
        <w:rPr>
          <w:rFonts w:ascii="Calibri" w:hAnsi="Calibri" w:cs="Calibri"/>
          <w:sz w:val="22"/>
          <w:szCs w:val="22"/>
          <w:lang w:val="en-US" w:eastAsia="en-US"/>
        </w:rPr>
        <w:t>S2-170139 [1]</w:t>
      </w:r>
      <w:r w:rsidR="003D19BF" w:rsidRPr="00E617A9">
        <w:rPr>
          <w:rFonts w:ascii="Calibri" w:hAnsi="Calibri" w:cs="Calibri"/>
          <w:sz w:val="22"/>
          <w:szCs w:val="22"/>
          <w:lang w:val="en-US" w:eastAsia="en-US"/>
        </w:rPr>
        <w:t xml:space="preserve"> for the RAN to identify what slices a UE has activated, it </w:t>
      </w:r>
      <w:proofErr w:type="gramStart"/>
      <w:r w:rsidR="003D19BF" w:rsidRPr="00E617A9">
        <w:rPr>
          <w:rFonts w:ascii="Calibri" w:hAnsi="Calibri" w:cs="Calibri"/>
          <w:sz w:val="22"/>
          <w:szCs w:val="22"/>
          <w:lang w:val="en-US" w:eastAsia="en-US"/>
        </w:rPr>
        <w:t>has</w:t>
      </w:r>
      <w:r w:rsidR="006250C2" w:rsidRPr="00E617A9">
        <w:rPr>
          <w:rFonts w:ascii="Calibri" w:hAnsi="Calibri" w:cs="Calibri"/>
          <w:sz w:val="22"/>
          <w:szCs w:val="22"/>
          <w:lang w:val="en-US" w:eastAsia="en-US"/>
        </w:rPr>
        <w:t xml:space="preserve"> </w:t>
      </w:r>
      <w:r w:rsidR="003D19BF" w:rsidRPr="00E617A9">
        <w:rPr>
          <w:rFonts w:ascii="Calibri" w:hAnsi="Calibri" w:cs="Calibri"/>
          <w:sz w:val="22"/>
          <w:szCs w:val="22"/>
          <w:lang w:val="en-US" w:eastAsia="en-US"/>
        </w:rPr>
        <w:t>to</w:t>
      </w:r>
      <w:proofErr w:type="gramEnd"/>
      <w:r w:rsidR="003D19BF" w:rsidRPr="00E617A9">
        <w:rPr>
          <w:rFonts w:ascii="Calibri" w:hAnsi="Calibri" w:cs="Calibri"/>
          <w:sz w:val="22"/>
          <w:szCs w:val="22"/>
          <w:lang w:val="en-US" w:eastAsia="en-US"/>
        </w:rPr>
        <w:t xml:space="preserve"> have a dictionary translating a value</w:t>
      </w:r>
      <w:r w:rsidR="00F64B26" w:rsidRPr="00E617A9">
        <w:rPr>
          <w:rFonts w:ascii="Calibri" w:hAnsi="Calibri" w:cs="Calibri"/>
          <w:sz w:val="22"/>
          <w:szCs w:val="22"/>
          <w:lang w:val="en-US" w:eastAsia="en-US"/>
        </w:rPr>
        <w:t xml:space="preserve"> it receives into the supported slice combinations</w:t>
      </w:r>
      <w:r w:rsidR="008015CF" w:rsidRPr="00E617A9">
        <w:rPr>
          <w:rFonts w:ascii="Calibri" w:hAnsi="Calibri" w:cs="Calibri"/>
          <w:sz w:val="22"/>
          <w:szCs w:val="22"/>
          <w:lang w:val="en-US" w:eastAsia="en-US"/>
        </w:rPr>
        <w:t xml:space="preserve"> so that the RAN can determine the right RAN C-plane behavior to be applied</w:t>
      </w:r>
      <w:r w:rsidR="00F64B26" w:rsidRPr="00E617A9">
        <w:rPr>
          <w:rFonts w:ascii="Calibri" w:hAnsi="Calibri" w:cs="Calibri"/>
          <w:sz w:val="22"/>
          <w:szCs w:val="22"/>
          <w:lang w:val="en-US" w:eastAsia="en-US"/>
        </w:rPr>
        <w:t>. Assuming up to 8 simultaneously active slices</w:t>
      </w:r>
      <w:r w:rsidR="006250C2" w:rsidRPr="00E617A9">
        <w:rPr>
          <w:rFonts w:ascii="Calibri" w:hAnsi="Calibri" w:cs="Calibri"/>
          <w:sz w:val="22"/>
          <w:szCs w:val="22"/>
          <w:lang w:val="en-US" w:eastAsia="en-US"/>
        </w:rPr>
        <w:t xml:space="preserve"> and the UEs could have possible combination of slice ranging from 1 to 8 simultaneous slices,</w:t>
      </w:r>
      <w:r w:rsidR="00F64B26" w:rsidRPr="00E617A9">
        <w:rPr>
          <w:rFonts w:ascii="Calibri" w:hAnsi="Calibri" w:cs="Calibri"/>
          <w:sz w:val="22"/>
          <w:szCs w:val="22"/>
          <w:lang w:val="en-US" w:eastAsia="en-US"/>
        </w:rPr>
        <w:t xml:space="preserve"> the RAN </w:t>
      </w:r>
      <w:r w:rsidR="00AA2936" w:rsidRPr="00E617A9">
        <w:rPr>
          <w:rFonts w:ascii="Calibri" w:hAnsi="Calibri" w:cs="Calibri"/>
          <w:sz w:val="22"/>
          <w:szCs w:val="22"/>
          <w:lang w:val="en-US" w:eastAsia="en-US"/>
        </w:rPr>
        <w:t>must</w:t>
      </w:r>
      <w:r w:rsidR="00F64B26" w:rsidRPr="00E617A9">
        <w:rPr>
          <w:rFonts w:ascii="Calibri" w:hAnsi="Calibri" w:cs="Calibri"/>
          <w:sz w:val="22"/>
          <w:szCs w:val="22"/>
          <w:lang w:val="en-US" w:eastAsia="en-US"/>
        </w:rPr>
        <w:t xml:space="preserve"> have</w:t>
      </w:r>
      <w:r w:rsidR="006250C2" w:rsidRPr="00E617A9">
        <w:rPr>
          <w:rFonts w:ascii="Calibri" w:hAnsi="Calibri" w:cs="Calibri"/>
          <w:sz w:val="22"/>
          <w:szCs w:val="22"/>
          <w:lang w:val="en-US" w:eastAsia="en-US"/>
        </w:rPr>
        <w:t xml:space="preserve"> a configured dictionary of </w:t>
      </w:r>
      <w:r w:rsidR="00427C47" w:rsidRPr="00E617A9">
        <w:rPr>
          <w:rFonts w:ascii="Calibri" w:hAnsi="Calibri" w:cs="Calibri"/>
          <w:sz w:val="22"/>
          <w:szCs w:val="22"/>
          <w:lang w:val="en-US" w:eastAsia="en-US"/>
        </w:rPr>
        <w:t>M values</w:t>
      </w:r>
      <w:r w:rsidR="00E617A9" w:rsidRPr="00E617A9">
        <w:rPr>
          <w:rFonts w:ascii="Calibri" w:hAnsi="Calibri" w:cs="Calibri"/>
          <w:sz w:val="22"/>
          <w:szCs w:val="22"/>
          <w:lang w:val="en-US" w:eastAsia="en-US"/>
        </w:rPr>
        <w:t>:</w:t>
      </w:r>
    </w:p>
    <w:p w:rsidR="006250C2" w:rsidRPr="006250C2" w:rsidRDefault="006250C2" w:rsidP="00E617A9">
      <w:pPr>
        <w:ind w:left="720"/>
        <w:rPr>
          <w:rFonts w:ascii="Calibri" w:hAnsi="Calibri" w:cs="Calibri"/>
          <w:sz w:val="22"/>
          <w:szCs w:val="22"/>
          <w:lang w:val="en-US" w:eastAsia="en-US"/>
        </w:rPr>
      </w:pPr>
      <m:oMath>
        <m:r>
          <w:rPr>
            <w:rFonts w:ascii="Cambria Math" w:hAnsi="Cambria Math" w:cs="Calibri"/>
            <w:sz w:val="16"/>
            <w:szCs w:val="16"/>
            <w:lang w:val="en-US" w:eastAsia="en-US"/>
          </w:rPr>
          <m:t>Possible single value NSSAI values with 10 slices and up to 8 slices per UE M=</m:t>
        </m:r>
        <m:nary>
          <m:naryPr>
            <m:chr m:val="∑"/>
            <m:grow m:val="1"/>
            <m:ctrlPr>
              <w:rPr>
                <w:rFonts w:ascii="Cambria Math" w:hAnsi="Cambria Math" w:cs="Calibri"/>
                <w:sz w:val="16"/>
                <w:szCs w:val="16"/>
                <w:lang w:val="en-US" w:eastAsia="en-US"/>
              </w:rPr>
            </m:ctrlPr>
          </m:naryPr>
          <m:sub>
            <m:r>
              <w:rPr>
                <w:rFonts w:ascii="Cambria Math" w:eastAsia="Cambria Math" w:hAnsi="Cambria Math" w:cs="Cambria Math"/>
                <w:sz w:val="16"/>
                <w:szCs w:val="16"/>
                <w:lang w:val="en-US" w:eastAsia="en-US"/>
              </w:rPr>
              <m:t>k=1</m:t>
            </m:r>
          </m:sub>
          <m:sup>
            <m:r>
              <w:rPr>
                <w:rFonts w:ascii="Cambria Math" w:eastAsia="Cambria Math" w:hAnsi="Cambria Math" w:cs="Cambria Math"/>
                <w:sz w:val="16"/>
                <w:szCs w:val="16"/>
                <w:lang w:val="en-US" w:eastAsia="en-US"/>
              </w:rPr>
              <m:t>8</m:t>
            </m:r>
          </m:sup>
          <m:e>
            <m:d>
              <m:dPr>
                <m:ctrlPr>
                  <w:rPr>
                    <w:rFonts w:ascii="Cambria Math" w:hAnsi="Cambria Math" w:cs="Calibri"/>
                    <w:sz w:val="16"/>
                    <w:szCs w:val="16"/>
                    <w:lang w:val="en-US" w:eastAsia="en-US"/>
                  </w:rPr>
                </m:ctrlPr>
              </m:dPr>
              <m:e>
                <m:f>
                  <m:fPr>
                    <m:ctrlPr>
                      <w:rPr>
                        <w:rFonts w:ascii="Cambria Math" w:hAnsi="Cambria Math" w:cs="Calibri"/>
                        <w:i/>
                        <w:sz w:val="16"/>
                        <w:szCs w:val="16"/>
                        <w:lang w:val="en-US" w:eastAsia="en-US"/>
                      </w:rPr>
                    </m:ctrlPr>
                  </m:fPr>
                  <m:num>
                    <m:r>
                      <w:rPr>
                        <w:rFonts w:ascii="Cambria Math" w:hAnsi="Cambria Math" w:cs="Calibri"/>
                        <w:sz w:val="16"/>
                        <w:szCs w:val="16"/>
                        <w:lang w:val="en-US" w:eastAsia="en-US"/>
                      </w:rPr>
                      <m:t>10!</m:t>
                    </m:r>
                  </m:num>
                  <m:den>
                    <m:d>
                      <m:dPr>
                        <m:ctrlPr>
                          <w:rPr>
                            <w:rFonts w:ascii="Cambria Math" w:hAnsi="Cambria Math" w:cs="Calibri"/>
                            <w:i/>
                            <w:sz w:val="16"/>
                            <w:szCs w:val="16"/>
                            <w:lang w:val="en-US" w:eastAsia="en-US"/>
                          </w:rPr>
                        </m:ctrlPr>
                      </m:dPr>
                      <m:e>
                        <m:r>
                          <w:rPr>
                            <w:rFonts w:ascii="Cambria Math" w:hAnsi="Cambria Math" w:cs="Calibri"/>
                            <w:sz w:val="16"/>
                            <w:szCs w:val="16"/>
                            <w:lang w:val="en-US" w:eastAsia="en-US"/>
                          </w:rPr>
                          <m:t>10-K</m:t>
                        </m:r>
                      </m:e>
                    </m:d>
                    <m:r>
                      <w:rPr>
                        <w:rFonts w:ascii="Cambria Math" w:hAnsi="Cambria Math" w:cs="Calibri"/>
                        <w:sz w:val="16"/>
                        <w:szCs w:val="16"/>
                        <w:lang w:val="en-US" w:eastAsia="en-US"/>
                      </w:rPr>
                      <m:t>!K!</m:t>
                    </m:r>
                  </m:den>
                </m:f>
              </m:e>
            </m:d>
          </m:e>
        </m:nary>
      </m:oMath>
      <w:r w:rsidR="00427C47">
        <w:rPr>
          <w:rFonts w:ascii="Calibri" w:hAnsi="Calibri" w:cs="Calibri"/>
          <w:sz w:val="22"/>
          <w:szCs w:val="22"/>
          <w:lang w:val="en-US" w:eastAsia="en-US"/>
        </w:rPr>
        <w:t xml:space="preserve"> = 760</w:t>
      </w:r>
    </w:p>
    <w:p w:rsidR="00E617A9" w:rsidRDefault="006250C2" w:rsidP="00E617A9">
      <w:pPr>
        <w:ind w:left="720"/>
        <w:rPr>
          <w:rFonts w:ascii="Calibri" w:hAnsi="Calibri" w:cs="Calibri"/>
          <w:sz w:val="22"/>
          <w:szCs w:val="22"/>
          <w:lang w:val="en-US" w:eastAsia="en-US"/>
        </w:rPr>
      </w:pPr>
      <w:r>
        <w:rPr>
          <w:rFonts w:ascii="Calibri" w:hAnsi="Calibri" w:cs="Calibri"/>
          <w:sz w:val="22"/>
          <w:szCs w:val="22"/>
          <w:lang w:val="en-US" w:eastAsia="en-US"/>
        </w:rPr>
        <w:t xml:space="preserve">Which </w:t>
      </w:r>
      <w:r w:rsidR="00427C47">
        <w:rPr>
          <w:rFonts w:ascii="Calibri" w:hAnsi="Calibri" w:cs="Calibri"/>
          <w:sz w:val="22"/>
          <w:szCs w:val="22"/>
          <w:lang w:val="en-US" w:eastAsia="en-US"/>
        </w:rPr>
        <w:t xml:space="preserve">is also the </w:t>
      </w:r>
      <w:r>
        <w:rPr>
          <w:rFonts w:ascii="Calibri" w:hAnsi="Calibri" w:cs="Calibri"/>
          <w:sz w:val="22"/>
          <w:szCs w:val="22"/>
          <w:lang w:val="en-US" w:eastAsia="en-US"/>
        </w:rPr>
        <w:t xml:space="preserve">set of values that need to be provisioned in the routing table </w:t>
      </w:r>
      <w:r w:rsidR="00427C47">
        <w:rPr>
          <w:rFonts w:ascii="Calibri" w:hAnsi="Calibri" w:cs="Calibri"/>
          <w:sz w:val="22"/>
          <w:szCs w:val="22"/>
          <w:lang w:val="en-US" w:eastAsia="en-US"/>
        </w:rPr>
        <w:t>to route to an AMF</w:t>
      </w:r>
      <w:r w:rsidR="008015CF">
        <w:rPr>
          <w:rFonts w:ascii="Calibri" w:hAnsi="Calibri" w:cs="Calibri"/>
          <w:sz w:val="22"/>
          <w:szCs w:val="22"/>
          <w:lang w:val="en-US" w:eastAsia="en-US"/>
        </w:rPr>
        <w:t xml:space="preserve"> as the RAN and CN</w:t>
      </w:r>
      <w:r w:rsidR="00AA2936">
        <w:rPr>
          <w:rFonts w:ascii="Calibri" w:hAnsi="Calibri" w:cs="Calibri"/>
          <w:sz w:val="22"/>
          <w:szCs w:val="22"/>
          <w:lang w:val="en-US" w:eastAsia="en-US"/>
        </w:rPr>
        <w:t xml:space="preserve"> routing</w:t>
      </w:r>
      <w:r w:rsidR="008015CF">
        <w:rPr>
          <w:rFonts w:ascii="Calibri" w:hAnsi="Calibri" w:cs="Calibri"/>
          <w:sz w:val="22"/>
          <w:szCs w:val="22"/>
          <w:lang w:val="en-US" w:eastAsia="en-US"/>
        </w:rPr>
        <w:t xml:space="preserve"> configuration need to be bound since the single NSSAI value forces alignment of RAN and CN configuration selector</w:t>
      </w:r>
      <w:r w:rsidR="00427C47">
        <w:rPr>
          <w:rFonts w:ascii="Calibri" w:hAnsi="Calibri" w:cs="Calibri"/>
          <w:sz w:val="22"/>
          <w:szCs w:val="22"/>
          <w:lang w:val="en-US" w:eastAsia="en-US"/>
        </w:rPr>
        <w:t>.</w:t>
      </w:r>
    </w:p>
    <w:p w:rsidR="00427C47" w:rsidRDefault="00427C47" w:rsidP="00E617A9">
      <w:pPr>
        <w:ind w:left="720"/>
        <w:rPr>
          <w:rFonts w:ascii="Calibri" w:hAnsi="Calibri" w:cs="Calibri"/>
          <w:sz w:val="22"/>
          <w:szCs w:val="22"/>
          <w:lang w:val="en-US" w:eastAsia="en-US"/>
        </w:rPr>
      </w:pPr>
      <w:r>
        <w:rPr>
          <w:rFonts w:ascii="Calibri" w:hAnsi="Calibri" w:cs="Calibri"/>
          <w:sz w:val="22"/>
          <w:szCs w:val="22"/>
          <w:lang w:val="en-US" w:eastAsia="en-US"/>
        </w:rPr>
        <w:t>In the case of classic NSSAI we need to have just N entries where N are the AMF types the network supports and the rules that need to be matched to lead to these N types (normally the rule is just the set of slices that needs to be matched to optimally be handled by the slice and if a smaller set is supported by another AMF UEs that use NSSAI including slices in that smaller set would use that AMF).</w:t>
      </w:r>
    </w:p>
    <w:p w:rsidR="00427C47" w:rsidRPr="003D19BF" w:rsidRDefault="00427C47" w:rsidP="003D19BF">
      <w:pPr>
        <w:ind w:left="360"/>
        <w:rPr>
          <w:rFonts w:ascii="Calibri" w:hAnsi="Calibri" w:cs="Calibri"/>
          <w:sz w:val="22"/>
          <w:szCs w:val="22"/>
          <w:lang w:val="en-US" w:eastAsia="en-US"/>
        </w:rPr>
      </w:pPr>
    </w:p>
    <w:p w:rsidR="003D2B79" w:rsidRDefault="003D2B79" w:rsidP="003D2B79">
      <w:pPr>
        <w:rPr>
          <w:rFonts w:ascii="Calibri" w:hAnsi="Calibri" w:cs="Calibri"/>
          <w:color w:val="auto"/>
          <w:sz w:val="22"/>
          <w:szCs w:val="22"/>
          <w:lang w:val="en-US" w:eastAsia="en-US"/>
        </w:rPr>
      </w:pPr>
    </w:p>
    <w:p w:rsidR="007F049B" w:rsidRDefault="007F049B" w:rsidP="007F049B">
      <w:pPr>
        <w:pStyle w:val="Heading1"/>
        <w:numPr>
          <w:ilvl w:val="0"/>
          <w:numId w:val="1"/>
        </w:numPr>
      </w:pPr>
      <w:r>
        <w:lastRenderedPageBreak/>
        <w:t>Proposal</w:t>
      </w:r>
    </w:p>
    <w:p w:rsidR="00000CB5" w:rsidRDefault="007F049B" w:rsidP="00B52B65">
      <w:r>
        <w:t xml:space="preserve">It is proposed that different slice identification methods </w:t>
      </w:r>
      <w:r w:rsidR="00F2172C">
        <w:t xml:space="preserve">as proposed in </w:t>
      </w:r>
      <w:r w:rsidR="00484B2B">
        <w:t>S2-170139 [1]</w:t>
      </w:r>
      <w:r w:rsidR="00F2172C">
        <w:t xml:space="preserve"> </w:t>
      </w:r>
      <w:r>
        <w:t xml:space="preserve">are </w:t>
      </w:r>
      <w:r w:rsidR="008A605D">
        <w:t>not adopted in the RAN and CN and there is no need, nor it is desirable, to summarize the S-NSSAI components of a NSSAI in a single value.</w:t>
      </w:r>
    </w:p>
    <w:p w:rsidR="00484B2B" w:rsidRDefault="00484B2B" w:rsidP="00484B2B">
      <w:pPr>
        <w:pStyle w:val="Heading1"/>
        <w:numPr>
          <w:ilvl w:val="0"/>
          <w:numId w:val="1"/>
        </w:numPr>
      </w:pPr>
      <w:r>
        <w:t>References</w:t>
      </w:r>
    </w:p>
    <w:p w:rsidR="00484B2B" w:rsidRDefault="00484B2B" w:rsidP="00484B2B">
      <w:pPr>
        <w:ind w:left="2127" w:hanging="2127"/>
        <w:rPr>
          <w:rFonts w:ascii="Arial" w:hAnsi="Arial" w:cs="Arial"/>
          <w:b/>
        </w:rPr>
      </w:pPr>
      <w:r>
        <w:t xml:space="preserve">[1] </w:t>
      </w:r>
      <w:r w:rsidRPr="00484B2B">
        <w:rPr>
          <w:b/>
        </w:rPr>
        <w:t>S2-170139: “</w:t>
      </w:r>
      <w:r w:rsidR="00665F96">
        <w:rPr>
          <w:b/>
        </w:rPr>
        <w:t xml:space="preserve">Network Slice </w:t>
      </w:r>
      <w:r w:rsidRPr="00484B2B">
        <w:rPr>
          <w:b/>
        </w:rPr>
        <w:t xml:space="preserve">Selection Assistance information”, </w:t>
      </w:r>
      <w:r w:rsidRPr="00484B2B">
        <w:rPr>
          <w:rFonts w:ascii="Arial" w:hAnsi="Arial" w:cs="Arial"/>
          <w:b/>
        </w:rPr>
        <w:t>Ericsson, NTT DOCOMO</w:t>
      </w:r>
    </w:p>
    <w:p w:rsidR="00484B2B" w:rsidRDefault="00665F96" w:rsidP="00665F96">
      <w:pPr>
        <w:pStyle w:val="Heading1"/>
      </w:pPr>
      <w:r>
        <w:t>4. Annex –</w:t>
      </w:r>
      <w:r w:rsidR="0029448B">
        <w:t xml:space="preserve"> further details on</w:t>
      </w:r>
      <w:r>
        <w:t xml:space="preserve"> Routing in the RAN</w:t>
      </w:r>
    </w:p>
    <w:p w:rsidR="00E617A9" w:rsidRPr="00E617A9" w:rsidRDefault="00E617A9" w:rsidP="00E617A9">
      <w:r>
        <w:t>It is felt the complexity of the rules to be provisioned in RAN is higher in the case of Single Value NSSAI. The explanation is the following:</w:t>
      </w:r>
    </w:p>
    <w:p w:rsidR="00484B2B" w:rsidRDefault="00665F96" w:rsidP="00665F96">
      <w:pPr>
        <w:pStyle w:val="Heading2"/>
      </w:pPr>
      <w:r>
        <w:t>4.1 With NSSAI</w:t>
      </w:r>
    </w:p>
    <w:p w:rsidR="00665F96" w:rsidRDefault="00E617A9" w:rsidP="00665F96">
      <w:r>
        <w:t>We need to consider</w:t>
      </w:r>
      <w:r w:rsidR="00665F96">
        <w:t xml:space="preserve"> two types of AMFs:</w:t>
      </w:r>
    </w:p>
    <w:p w:rsidR="00665F96" w:rsidRDefault="00665F96" w:rsidP="00665F96">
      <w:r>
        <w:t>TYPE 1: AMFs that can be optimised per slice combinations</w:t>
      </w:r>
      <w:r w:rsidR="0029448B">
        <w:t xml:space="preserve"> of SST fields.</w:t>
      </w:r>
    </w:p>
    <w:p w:rsidR="00665F96" w:rsidRDefault="00665F96" w:rsidP="00665F96">
      <w:r>
        <w:t>TYPE 2: Dedicated AMFs per SST and/or SD value</w:t>
      </w:r>
    </w:p>
    <w:p w:rsidR="00665F96" w:rsidRDefault="00665F96" w:rsidP="00665F96">
      <w:r w:rsidRPr="009C1E09">
        <w:rPr>
          <w:b/>
        </w:rPr>
        <w:t>For type 2</w:t>
      </w:r>
      <w:r w:rsidR="009C1E09">
        <w:rPr>
          <w:b/>
        </w:rPr>
        <w:t xml:space="preserve"> AMFs:</w:t>
      </w:r>
      <w:r>
        <w:t xml:space="preserve"> there need to be dedicated entries in the RAN routing table matching the S-NSSAI or the SST or the SD fields alone.</w:t>
      </w:r>
    </w:p>
    <w:p w:rsidR="00665F96" w:rsidRDefault="00665F96" w:rsidP="00665F96">
      <w:proofErr w:type="gramStart"/>
      <w:r>
        <w:t>So</w:t>
      </w:r>
      <w:proofErr w:type="gramEnd"/>
      <w:r>
        <w:t xml:space="preserve"> this will be a function of the number of dedicated purpose/dedicated tenant AMFs an operator wants to use. </w:t>
      </w:r>
    </w:p>
    <w:p w:rsidR="00665F96" w:rsidRDefault="00665F96" w:rsidP="00665F96">
      <w:r w:rsidRPr="009C1E09">
        <w:rPr>
          <w:b/>
        </w:rPr>
        <w:t>For Type 1</w:t>
      </w:r>
      <w:r w:rsidR="009C1E09">
        <w:rPr>
          <w:b/>
        </w:rPr>
        <w:t xml:space="preserve"> AMFs:</w:t>
      </w:r>
      <w:r>
        <w:t xml:space="preserve"> the routing entries include:</w:t>
      </w:r>
    </w:p>
    <w:p w:rsidR="00665F96" w:rsidRDefault="00665F96" w:rsidP="00665F96"/>
    <w:p w:rsidR="00665F96" w:rsidRDefault="00665F96" w:rsidP="00665F96">
      <w:pPr>
        <w:pStyle w:val="ListParagraph"/>
        <w:numPr>
          <w:ilvl w:val="0"/>
          <w:numId w:val="43"/>
        </w:numPr>
      </w:pPr>
      <w:r>
        <w:t>a default route including the case of no match to any rule (addressing both unknown NSSAI and missing NSSAI)</w:t>
      </w:r>
    </w:p>
    <w:p w:rsidR="00665F96" w:rsidRPr="00665F96" w:rsidRDefault="00665F96" w:rsidP="00665F96">
      <w:pPr>
        <w:pStyle w:val="ListParagraph"/>
        <w:numPr>
          <w:ilvl w:val="0"/>
          <w:numId w:val="43"/>
        </w:numPr>
      </w:pPr>
      <w:r>
        <w:t xml:space="preserve">as many entries as there are pools of AMFs that serve optimally UE’s with NSSAI which include S-NSSAIs that are encompassed by a list of values in the entry. </w:t>
      </w:r>
      <w:r w:rsidR="0029448B">
        <w:t xml:space="preserve">These </w:t>
      </w:r>
      <w:r>
        <w:t xml:space="preserve">will </w:t>
      </w:r>
      <w:r w:rsidR="0029448B">
        <w:t xml:space="preserve">be rules on SST field only and on the most commonly used SSTs that deserve optimized behaviour. Example could be an AMF pool for </w:t>
      </w:r>
      <w:proofErr w:type="spellStart"/>
      <w:r w:rsidR="0029448B">
        <w:t>MIoT</w:t>
      </w:r>
      <w:proofErr w:type="spellEnd"/>
      <w:r w:rsidR="0029448B">
        <w:t xml:space="preserve"> SST, one for ULLRC+ </w:t>
      </w:r>
      <w:proofErr w:type="spellStart"/>
      <w:r w:rsidR="0029448B">
        <w:t>eMBB</w:t>
      </w:r>
      <w:proofErr w:type="spellEnd"/>
      <w:r w:rsidR="0029448B">
        <w:t>). It is expected that there will be a small set (in the low single digit) of such entries for optimised AMFs.</w:t>
      </w:r>
    </w:p>
    <w:p w:rsidR="00665F96" w:rsidRDefault="00665F96" w:rsidP="00665F96">
      <w:pPr>
        <w:pStyle w:val="Heading2"/>
      </w:pPr>
      <w:r>
        <w:t>4.2 with Single value NSSAI</w:t>
      </w:r>
    </w:p>
    <w:p w:rsidR="00665F96" w:rsidRDefault="0029448B" w:rsidP="00665F96">
      <w:r w:rsidRPr="009C1E09">
        <w:rPr>
          <w:b/>
        </w:rPr>
        <w:t>For type 1 AMFs:</w:t>
      </w:r>
      <w:r>
        <w:t xml:space="preserve"> Single value NSSAI requires a routing entry per Single value NSSAI assigned by the network. If the operator intends to identify the slices the UE is using in the RAN via the single value NSSAI </w:t>
      </w:r>
      <w:r w:rsidR="00E617A9">
        <w:t xml:space="preserve">in RRC </w:t>
      </w:r>
      <w:r>
        <w:t>then the number of these entries is quite high</w:t>
      </w:r>
      <w:r w:rsidR="00E617A9">
        <w:t xml:space="preserve"> as the RAN values and CN values are the same and </w:t>
      </w:r>
      <w:proofErr w:type="gramStart"/>
      <w:r w:rsidR="00E617A9">
        <w:t>have to</w:t>
      </w:r>
      <w:proofErr w:type="gramEnd"/>
      <w:r w:rsidR="00E617A9">
        <w:t xml:space="preserve"> match. Combinatorial effect applies.</w:t>
      </w:r>
    </w:p>
    <w:p w:rsidR="00E617A9" w:rsidRDefault="00E617A9" w:rsidP="00665F96">
      <w:r w:rsidRPr="009C1E09">
        <w:rPr>
          <w:b/>
        </w:rPr>
        <w:t>For type 2</w:t>
      </w:r>
      <w:r w:rsidR="009C1E09">
        <w:rPr>
          <w:b/>
        </w:rPr>
        <w:t xml:space="preserve"> AMFs</w:t>
      </w:r>
      <w:r w:rsidRPr="009C1E09">
        <w:rPr>
          <w:b/>
        </w:rPr>
        <w:t>:</w:t>
      </w:r>
      <w:r>
        <w:t xml:space="preserve"> if there are lots of </w:t>
      </w:r>
      <w:r w:rsidR="009C1E09">
        <w:t>customers/tenants</w:t>
      </w:r>
      <w:r>
        <w:t xml:space="preserve"> which can have UEs that can have different slices combinations then the number of entries will be &gt;&gt; than in the case</w:t>
      </w:r>
      <w:r w:rsidR="009C1E09">
        <w:t xml:space="preserve"> of regular NSSAI as a combinatorial multiplier effect kicks in.</w:t>
      </w:r>
      <w:r>
        <w:t xml:space="preserve"> </w:t>
      </w:r>
    </w:p>
    <w:p w:rsidR="0029448B" w:rsidRDefault="0029448B" w:rsidP="00665F96"/>
    <w:p w:rsidR="0029448B" w:rsidRPr="00665F96" w:rsidRDefault="0029448B" w:rsidP="00665F96"/>
    <w:sectPr w:rsidR="0029448B" w:rsidRPr="00665F9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B21" w:rsidRDefault="00C46B21">
      <w:r>
        <w:separator/>
      </w:r>
    </w:p>
    <w:p w:rsidR="00C46B21" w:rsidRDefault="00C46B21"/>
  </w:endnote>
  <w:endnote w:type="continuationSeparator" w:id="0">
    <w:p w:rsidR="00C46B21" w:rsidRDefault="00C46B21">
      <w:r>
        <w:continuationSeparator/>
      </w:r>
    </w:p>
    <w:p w:rsidR="00C46B21" w:rsidRDefault="00C46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646" w:h="244" w:hRule="exact" w:wrap="around" w:vAnchor="text" w:hAnchor="margin" w:y="-5"/>
      <w:rPr>
        <w:rFonts w:ascii="Arial" w:hAnsi="Arial" w:cs="Arial"/>
        <w:b/>
        <w:bCs/>
        <w:i/>
        <w:iCs/>
        <w:sz w:val="18"/>
      </w:rPr>
    </w:pPr>
    <w:r>
      <w:rPr>
        <w:rFonts w:ascii="Arial" w:hAnsi="Arial" w:cs="Arial"/>
        <w:b/>
        <w:bCs/>
        <w:i/>
        <w:iCs/>
        <w:sz w:val="18"/>
      </w:rPr>
      <w:t>3GPP</w:t>
    </w:r>
  </w:p>
  <w:p w:rsidR="00732DE1" w:rsidRDefault="00732DE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2DE1" w:rsidRDefault="00732D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B21" w:rsidRDefault="00C46B21">
      <w:r>
        <w:separator/>
      </w:r>
    </w:p>
    <w:p w:rsidR="00C46B21" w:rsidRDefault="00C46B21"/>
  </w:footnote>
  <w:footnote w:type="continuationSeparator" w:id="0">
    <w:p w:rsidR="00C46B21" w:rsidRDefault="00C46B21">
      <w:r>
        <w:continuationSeparator/>
      </w:r>
    </w:p>
    <w:p w:rsidR="00C46B21" w:rsidRDefault="00C46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 w:rsidR="00732DE1" w:rsidRDefault="00732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2DE1" w:rsidRDefault="00732D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05B4">
      <w:rPr>
        <w:rFonts w:ascii="Arial" w:hAnsi="Arial" w:cs="Arial"/>
        <w:b/>
        <w:bCs/>
        <w:noProof/>
        <w:sz w:val="18"/>
      </w:rPr>
      <w:t>5</w:t>
    </w:r>
    <w:r>
      <w:rPr>
        <w:rFonts w:ascii="Arial" w:hAnsi="Arial" w:cs="Arial"/>
        <w:b/>
        <w:bCs/>
        <w:sz w:val="18"/>
      </w:rPr>
      <w:fldChar w:fldCharType="end"/>
    </w:r>
  </w:p>
  <w:p w:rsidR="00732DE1" w:rsidRDefault="00732D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75pt;height:15.75pt" o:bullet="t">
        <v:imagedata r:id="rId1" o:title="art7234"/>
      </v:shape>
    </w:pict>
  </w:numPicBullet>
  <w:abstractNum w:abstractNumId="0" w15:restartNumberingAfterBreak="0">
    <w:nsid w:val="FFFFFF7C"/>
    <w:multiLevelType w:val="singleLevel"/>
    <w:tmpl w:val="3A6EEB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E2A9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D888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60A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7834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B862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8650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682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5A7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74E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A5A70"/>
    <w:multiLevelType w:val="hybridMultilevel"/>
    <w:tmpl w:val="15A003C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97D0C6C"/>
    <w:multiLevelType w:val="hybridMultilevel"/>
    <w:tmpl w:val="85AEECAA"/>
    <w:lvl w:ilvl="0" w:tplc="701A09B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A30EB"/>
    <w:multiLevelType w:val="hybridMultilevel"/>
    <w:tmpl w:val="3C46DDC4"/>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3DD451E"/>
    <w:multiLevelType w:val="hybridMultilevel"/>
    <w:tmpl w:val="85C20D1A"/>
    <w:lvl w:ilvl="0" w:tplc="F07429C2">
      <w:start w:val="5"/>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EF8247B"/>
    <w:multiLevelType w:val="hybridMultilevel"/>
    <w:tmpl w:val="7FA67130"/>
    <w:lvl w:ilvl="0" w:tplc="A8F2FB04">
      <w:start w:val="1"/>
      <w:numFmt w:val="decimal"/>
      <w:lvlText w:val="%1)"/>
      <w:lvlJc w:val="left"/>
      <w:pPr>
        <w:ind w:left="1636" w:hanging="360"/>
      </w:pPr>
      <w:rPr>
        <w:rFonts w:hint="default"/>
        <w:b w:val="0"/>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D261902"/>
    <w:multiLevelType w:val="hybridMultilevel"/>
    <w:tmpl w:val="B3EAC9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4"/>
  </w:num>
  <w:num w:numId="2">
    <w:abstractNumId w:val="35"/>
  </w:num>
  <w:num w:numId="3">
    <w:abstractNumId w:val="38"/>
  </w:num>
  <w:num w:numId="4">
    <w:abstractNumId w:val="14"/>
  </w:num>
  <w:num w:numId="5">
    <w:abstractNumId w:val="28"/>
  </w:num>
  <w:num w:numId="6">
    <w:abstractNumId w:val="20"/>
  </w:num>
  <w:num w:numId="7">
    <w:abstractNumId w:val="27"/>
  </w:num>
  <w:num w:numId="8">
    <w:abstractNumId w:val="29"/>
  </w:num>
  <w:num w:numId="9">
    <w:abstractNumId w:val="42"/>
  </w:num>
  <w:num w:numId="10">
    <w:abstractNumId w:val="40"/>
  </w:num>
  <w:num w:numId="11">
    <w:abstractNumId w:val="33"/>
  </w:num>
  <w:num w:numId="12">
    <w:abstractNumId w:val="16"/>
  </w:num>
  <w:num w:numId="13">
    <w:abstractNumId w:val="22"/>
  </w:num>
  <w:num w:numId="14">
    <w:abstractNumId w:val="13"/>
  </w:num>
  <w:num w:numId="15">
    <w:abstractNumId w:val="10"/>
  </w:num>
  <w:num w:numId="16">
    <w:abstractNumId w:val="23"/>
  </w:num>
  <w:num w:numId="17">
    <w:abstractNumId w:val="39"/>
  </w:num>
  <w:num w:numId="18">
    <w:abstractNumId w:val="36"/>
  </w:num>
  <w:num w:numId="19">
    <w:abstractNumId w:val="21"/>
  </w:num>
  <w:num w:numId="20">
    <w:abstractNumId w:val="26"/>
  </w:num>
  <w:num w:numId="21">
    <w:abstractNumId w:val="31"/>
  </w:num>
  <w:num w:numId="22">
    <w:abstractNumId w:val="15"/>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 w:numId="39">
    <w:abstractNumId w:val="19"/>
  </w:num>
  <w:num w:numId="40">
    <w:abstractNumId w:val="17"/>
  </w:num>
  <w:num w:numId="41">
    <w:abstractNumId w:val="37"/>
  </w:num>
  <w:num w:numId="42">
    <w:abstractNumId w:val="30"/>
  </w:num>
  <w:num w:numId="43">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CB5"/>
    <w:rsid w:val="00002842"/>
    <w:rsid w:val="0000385B"/>
    <w:rsid w:val="00003FE7"/>
    <w:rsid w:val="000046E3"/>
    <w:rsid w:val="00004D07"/>
    <w:rsid w:val="00005D97"/>
    <w:rsid w:val="00005E68"/>
    <w:rsid w:val="00006BF9"/>
    <w:rsid w:val="0000775E"/>
    <w:rsid w:val="000077C5"/>
    <w:rsid w:val="00010882"/>
    <w:rsid w:val="000110EE"/>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8D4"/>
    <w:rsid w:val="00056F95"/>
    <w:rsid w:val="00061771"/>
    <w:rsid w:val="000631E9"/>
    <w:rsid w:val="0006502B"/>
    <w:rsid w:val="000708BD"/>
    <w:rsid w:val="000710B7"/>
    <w:rsid w:val="00071CC8"/>
    <w:rsid w:val="00073048"/>
    <w:rsid w:val="0007338E"/>
    <w:rsid w:val="00074480"/>
    <w:rsid w:val="0007536B"/>
    <w:rsid w:val="0008126E"/>
    <w:rsid w:val="000830D4"/>
    <w:rsid w:val="0008565B"/>
    <w:rsid w:val="00085FC7"/>
    <w:rsid w:val="00086929"/>
    <w:rsid w:val="00091BA0"/>
    <w:rsid w:val="000A75B1"/>
    <w:rsid w:val="000B131F"/>
    <w:rsid w:val="000B3DD5"/>
    <w:rsid w:val="000B50B5"/>
    <w:rsid w:val="000B77DD"/>
    <w:rsid w:val="000C29D7"/>
    <w:rsid w:val="000C71AA"/>
    <w:rsid w:val="000C7382"/>
    <w:rsid w:val="000C74FC"/>
    <w:rsid w:val="000C7FDC"/>
    <w:rsid w:val="000D0180"/>
    <w:rsid w:val="000D0FDE"/>
    <w:rsid w:val="000D1BFB"/>
    <w:rsid w:val="000D59E4"/>
    <w:rsid w:val="000E00D2"/>
    <w:rsid w:val="000F0450"/>
    <w:rsid w:val="000F5D71"/>
    <w:rsid w:val="000F5E59"/>
    <w:rsid w:val="000F67B7"/>
    <w:rsid w:val="000F77CC"/>
    <w:rsid w:val="000F7F37"/>
    <w:rsid w:val="0010191A"/>
    <w:rsid w:val="00101FFB"/>
    <w:rsid w:val="0010394C"/>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1D3C"/>
    <w:rsid w:val="0013518E"/>
    <w:rsid w:val="00136292"/>
    <w:rsid w:val="00137A15"/>
    <w:rsid w:val="0014072B"/>
    <w:rsid w:val="00140AC7"/>
    <w:rsid w:val="001412C9"/>
    <w:rsid w:val="001509A3"/>
    <w:rsid w:val="00151A7D"/>
    <w:rsid w:val="001520C4"/>
    <w:rsid w:val="001520C5"/>
    <w:rsid w:val="00152663"/>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428A"/>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530"/>
    <w:rsid w:val="002122C3"/>
    <w:rsid w:val="0021395C"/>
    <w:rsid w:val="00215B76"/>
    <w:rsid w:val="00220AEB"/>
    <w:rsid w:val="00224259"/>
    <w:rsid w:val="00232A66"/>
    <w:rsid w:val="002406EC"/>
    <w:rsid w:val="00241E53"/>
    <w:rsid w:val="00242A2F"/>
    <w:rsid w:val="002431C9"/>
    <w:rsid w:val="00252101"/>
    <w:rsid w:val="0025240D"/>
    <w:rsid w:val="00257BF4"/>
    <w:rsid w:val="00260A35"/>
    <w:rsid w:val="00261D77"/>
    <w:rsid w:val="002621CA"/>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448B"/>
    <w:rsid w:val="00295FEC"/>
    <w:rsid w:val="0029673F"/>
    <w:rsid w:val="002A6F90"/>
    <w:rsid w:val="002B5DAE"/>
    <w:rsid w:val="002B6238"/>
    <w:rsid w:val="002C071F"/>
    <w:rsid w:val="002C6CD3"/>
    <w:rsid w:val="002C6F50"/>
    <w:rsid w:val="002C7BE7"/>
    <w:rsid w:val="002D4952"/>
    <w:rsid w:val="002D517E"/>
    <w:rsid w:val="002D6E10"/>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5D2E"/>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80A07"/>
    <w:rsid w:val="00393992"/>
    <w:rsid w:val="00395453"/>
    <w:rsid w:val="003960DE"/>
    <w:rsid w:val="003970D5"/>
    <w:rsid w:val="00397FCF"/>
    <w:rsid w:val="003A11FD"/>
    <w:rsid w:val="003A3BC8"/>
    <w:rsid w:val="003A69B6"/>
    <w:rsid w:val="003B00A0"/>
    <w:rsid w:val="003B2E77"/>
    <w:rsid w:val="003B3C85"/>
    <w:rsid w:val="003B7948"/>
    <w:rsid w:val="003C599D"/>
    <w:rsid w:val="003C7614"/>
    <w:rsid w:val="003C782C"/>
    <w:rsid w:val="003D0325"/>
    <w:rsid w:val="003D19BF"/>
    <w:rsid w:val="003D2B79"/>
    <w:rsid w:val="003D3280"/>
    <w:rsid w:val="003D45D5"/>
    <w:rsid w:val="003D5774"/>
    <w:rsid w:val="003D5E36"/>
    <w:rsid w:val="003D6607"/>
    <w:rsid w:val="003D7553"/>
    <w:rsid w:val="003D7EB3"/>
    <w:rsid w:val="003E10AA"/>
    <w:rsid w:val="003E13B1"/>
    <w:rsid w:val="003E704E"/>
    <w:rsid w:val="003E7535"/>
    <w:rsid w:val="003E7907"/>
    <w:rsid w:val="003F0F64"/>
    <w:rsid w:val="003F1EA3"/>
    <w:rsid w:val="003F3F06"/>
    <w:rsid w:val="003F461C"/>
    <w:rsid w:val="003F4DE5"/>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27C47"/>
    <w:rsid w:val="0043031B"/>
    <w:rsid w:val="00441C32"/>
    <w:rsid w:val="00441E13"/>
    <w:rsid w:val="00443252"/>
    <w:rsid w:val="004438D7"/>
    <w:rsid w:val="00443F2F"/>
    <w:rsid w:val="00444A84"/>
    <w:rsid w:val="004461D6"/>
    <w:rsid w:val="004478B2"/>
    <w:rsid w:val="004503FD"/>
    <w:rsid w:val="00450E86"/>
    <w:rsid w:val="0045374B"/>
    <w:rsid w:val="00453D72"/>
    <w:rsid w:val="00455110"/>
    <w:rsid w:val="004565EE"/>
    <w:rsid w:val="00465AD0"/>
    <w:rsid w:val="004745FD"/>
    <w:rsid w:val="004774B4"/>
    <w:rsid w:val="004821D9"/>
    <w:rsid w:val="00483E3C"/>
    <w:rsid w:val="00484B2B"/>
    <w:rsid w:val="0048675E"/>
    <w:rsid w:val="00494686"/>
    <w:rsid w:val="004A11B0"/>
    <w:rsid w:val="004A28DB"/>
    <w:rsid w:val="004A4199"/>
    <w:rsid w:val="004A57A6"/>
    <w:rsid w:val="004A5BEF"/>
    <w:rsid w:val="004B08B3"/>
    <w:rsid w:val="004B28C5"/>
    <w:rsid w:val="004B28FE"/>
    <w:rsid w:val="004B3A9A"/>
    <w:rsid w:val="004B7262"/>
    <w:rsid w:val="004B7F5D"/>
    <w:rsid w:val="004C025E"/>
    <w:rsid w:val="004C04D2"/>
    <w:rsid w:val="004C2690"/>
    <w:rsid w:val="004C2A9C"/>
    <w:rsid w:val="004D0285"/>
    <w:rsid w:val="004D0CAD"/>
    <w:rsid w:val="004D1D8B"/>
    <w:rsid w:val="004D63EC"/>
    <w:rsid w:val="004D7D2B"/>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B36"/>
    <w:rsid w:val="00510668"/>
    <w:rsid w:val="005108F7"/>
    <w:rsid w:val="005129EB"/>
    <w:rsid w:val="00512FC2"/>
    <w:rsid w:val="005157E0"/>
    <w:rsid w:val="00517888"/>
    <w:rsid w:val="00520451"/>
    <w:rsid w:val="00521016"/>
    <w:rsid w:val="0052136C"/>
    <w:rsid w:val="00524196"/>
    <w:rsid w:val="00527F42"/>
    <w:rsid w:val="005304F4"/>
    <w:rsid w:val="00531F30"/>
    <w:rsid w:val="00532701"/>
    <w:rsid w:val="00533891"/>
    <w:rsid w:val="005348AA"/>
    <w:rsid w:val="00535204"/>
    <w:rsid w:val="00536771"/>
    <w:rsid w:val="00536988"/>
    <w:rsid w:val="00536E09"/>
    <w:rsid w:val="005372E9"/>
    <w:rsid w:val="00540618"/>
    <w:rsid w:val="00541E59"/>
    <w:rsid w:val="0054379C"/>
    <w:rsid w:val="00543E55"/>
    <w:rsid w:val="00543F19"/>
    <w:rsid w:val="005446D6"/>
    <w:rsid w:val="0055392F"/>
    <w:rsid w:val="00554C55"/>
    <w:rsid w:val="00555F6C"/>
    <w:rsid w:val="00561209"/>
    <w:rsid w:val="00561EDE"/>
    <w:rsid w:val="005657E5"/>
    <w:rsid w:val="00566A66"/>
    <w:rsid w:val="005746B5"/>
    <w:rsid w:val="00574A05"/>
    <w:rsid w:val="00574F89"/>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3FAF"/>
    <w:rsid w:val="00624FCE"/>
    <w:rsid w:val="006250C2"/>
    <w:rsid w:val="006278F1"/>
    <w:rsid w:val="00632F1F"/>
    <w:rsid w:val="00635AB9"/>
    <w:rsid w:val="00640010"/>
    <w:rsid w:val="0064130B"/>
    <w:rsid w:val="0064146B"/>
    <w:rsid w:val="00642055"/>
    <w:rsid w:val="00644B01"/>
    <w:rsid w:val="00651D13"/>
    <w:rsid w:val="0065339E"/>
    <w:rsid w:val="0066251F"/>
    <w:rsid w:val="00665688"/>
    <w:rsid w:val="00665F96"/>
    <w:rsid w:val="00670D34"/>
    <w:rsid w:val="00672D14"/>
    <w:rsid w:val="00674CCA"/>
    <w:rsid w:val="0068264E"/>
    <w:rsid w:val="00682F7D"/>
    <w:rsid w:val="006839CA"/>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02B8"/>
    <w:rsid w:val="006B134E"/>
    <w:rsid w:val="006B3A95"/>
    <w:rsid w:val="006C02F9"/>
    <w:rsid w:val="006C042F"/>
    <w:rsid w:val="006C1208"/>
    <w:rsid w:val="006C383E"/>
    <w:rsid w:val="006D1207"/>
    <w:rsid w:val="006D2EFC"/>
    <w:rsid w:val="006D3AE5"/>
    <w:rsid w:val="006D5301"/>
    <w:rsid w:val="006D5366"/>
    <w:rsid w:val="006D6005"/>
    <w:rsid w:val="006E4A64"/>
    <w:rsid w:val="006F2BEF"/>
    <w:rsid w:val="006F2E66"/>
    <w:rsid w:val="006F4C5E"/>
    <w:rsid w:val="006F4D8E"/>
    <w:rsid w:val="006F66BD"/>
    <w:rsid w:val="006F7205"/>
    <w:rsid w:val="00704663"/>
    <w:rsid w:val="00705F89"/>
    <w:rsid w:val="00706881"/>
    <w:rsid w:val="007077AE"/>
    <w:rsid w:val="00711F58"/>
    <w:rsid w:val="00713FD9"/>
    <w:rsid w:val="00717D60"/>
    <w:rsid w:val="007201AD"/>
    <w:rsid w:val="00721A8F"/>
    <w:rsid w:val="00722F8D"/>
    <w:rsid w:val="00725EC2"/>
    <w:rsid w:val="007266D9"/>
    <w:rsid w:val="00726AC2"/>
    <w:rsid w:val="00726CD5"/>
    <w:rsid w:val="00732DE1"/>
    <w:rsid w:val="00734562"/>
    <w:rsid w:val="00734DB5"/>
    <w:rsid w:val="00737642"/>
    <w:rsid w:val="00740DC9"/>
    <w:rsid w:val="007445FE"/>
    <w:rsid w:val="00744FCE"/>
    <w:rsid w:val="00745126"/>
    <w:rsid w:val="007518AE"/>
    <w:rsid w:val="00754C4F"/>
    <w:rsid w:val="00756755"/>
    <w:rsid w:val="00756BDC"/>
    <w:rsid w:val="0076013E"/>
    <w:rsid w:val="00762065"/>
    <w:rsid w:val="00763E75"/>
    <w:rsid w:val="0076702C"/>
    <w:rsid w:val="00767C2D"/>
    <w:rsid w:val="0077042B"/>
    <w:rsid w:val="00773C34"/>
    <w:rsid w:val="007809B4"/>
    <w:rsid w:val="0078168B"/>
    <w:rsid w:val="00781725"/>
    <w:rsid w:val="00782977"/>
    <w:rsid w:val="007838A4"/>
    <w:rsid w:val="00783A05"/>
    <w:rsid w:val="00783CA0"/>
    <w:rsid w:val="0078436F"/>
    <w:rsid w:val="00785C73"/>
    <w:rsid w:val="00785E5B"/>
    <w:rsid w:val="00786811"/>
    <w:rsid w:val="00791C57"/>
    <w:rsid w:val="00792449"/>
    <w:rsid w:val="0079316E"/>
    <w:rsid w:val="00793C7A"/>
    <w:rsid w:val="0079605A"/>
    <w:rsid w:val="00797F83"/>
    <w:rsid w:val="007A0151"/>
    <w:rsid w:val="007A1695"/>
    <w:rsid w:val="007A18DC"/>
    <w:rsid w:val="007A3633"/>
    <w:rsid w:val="007A3E80"/>
    <w:rsid w:val="007A42A5"/>
    <w:rsid w:val="007A6135"/>
    <w:rsid w:val="007A7FE9"/>
    <w:rsid w:val="007B085A"/>
    <w:rsid w:val="007B1D42"/>
    <w:rsid w:val="007B1F16"/>
    <w:rsid w:val="007B2021"/>
    <w:rsid w:val="007B3378"/>
    <w:rsid w:val="007B50C8"/>
    <w:rsid w:val="007B5FD9"/>
    <w:rsid w:val="007B6816"/>
    <w:rsid w:val="007C1086"/>
    <w:rsid w:val="007C5E11"/>
    <w:rsid w:val="007C6398"/>
    <w:rsid w:val="007C71BB"/>
    <w:rsid w:val="007D13D5"/>
    <w:rsid w:val="007D572B"/>
    <w:rsid w:val="007D66E5"/>
    <w:rsid w:val="007E4E21"/>
    <w:rsid w:val="007E5287"/>
    <w:rsid w:val="007E6FB0"/>
    <w:rsid w:val="007F049B"/>
    <w:rsid w:val="007F0D82"/>
    <w:rsid w:val="007F0DCB"/>
    <w:rsid w:val="007F1E68"/>
    <w:rsid w:val="007F20F1"/>
    <w:rsid w:val="007F2AC2"/>
    <w:rsid w:val="007F373F"/>
    <w:rsid w:val="007F53F7"/>
    <w:rsid w:val="007F76F3"/>
    <w:rsid w:val="007F79FA"/>
    <w:rsid w:val="00800E2F"/>
    <w:rsid w:val="008015CF"/>
    <w:rsid w:val="00802E9A"/>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70AE7"/>
    <w:rsid w:val="00872C22"/>
    <w:rsid w:val="008735AA"/>
    <w:rsid w:val="008735C7"/>
    <w:rsid w:val="00874B15"/>
    <w:rsid w:val="00880AA1"/>
    <w:rsid w:val="0088596E"/>
    <w:rsid w:val="008872E1"/>
    <w:rsid w:val="008879DA"/>
    <w:rsid w:val="00891994"/>
    <w:rsid w:val="008941FF"/>
    <w:rsid w:val="008A030C"/>
    <w:rsid w:val="008A0FD2"/>
    <w:rsid w:val="008A1C78"/>
    <w:rsid w:val="008A4345"/>
    <w:rsid w:val="008A4928"/>
    <w:rsid w:val="008A59E9"/>
    <w:rsid w:val="008A605D"/>
    <w:rsid w:val="008B15E3"/>
    <w:rsid w:val="008B162F"/>
    <w:rsid w:val="008B483E"/>
    <w:rsid w:val="008B60E9"/>
    <w:rsid w:val="008C32D5"/>
    <w:rsid w:val="008C3743"/>
    <w:rsid w:val="008C4C15"/>
    <w:rsid w:val="008C5B59"/>
    <w:rsid w:val="008C7A5F"/>
    <w:rsid w:val="008D0486"/>
    <w:rsid w:val="008D4468"/>
    <w:rsid w:val="008E0416"/>
    <w:rsid w:val="008E3D19"/>
    <w:rsid w:val="008E614A"/>
    <w:rsid w:val="008E6704"/>
    <w:rsid w:val="008F197C"/>
    <w:rsid w:val="008F672C"/>
    <w:rsid w:val="008F7903"/>
    <w:rsid w:val="0090025D"/>
    <w:rsid w:val="00900BEF"/>
    <w:rsid w:val="00900D62"/>
    <w:rsid w:val="0090490C"/>
    <w:rsid w:val="009057AA"/>
    <w:rsid w:val="00906EE0"/>
    <w:rsid w:val="0090740B"/>
    <w:rsid w:val="00907EB0"/>
    <w:rsid w:val="00910214"/>
    <w:rsid w:val="009151B8"/>
    <w:rsid w:val="0092375A"/>
    <w:rsid w:val="00930E0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22BD"/>
    <w:rsid w:val="009835D9"/>
    <w:rsid w:val="00983F69"/>
    <w:rsid w:val="0098614D"/>
    <w:rsid w:val="0098652B"/>
    <w:rsid w:val="00986CFF"/>
    <w:rsid w:val="00991147"/>
    <w:rsid w:val="009934B9"/>
    <w:rsid w:val="00993749"/>
    <w:rsid w:val="00994AE2"/>
    <w:rsid w:val="009952E9"/>
    <w:rsid w:val="00997FCA"/>
    <w:rsid w:val="009A250E"/>
    <w:rsid w:val="009B2E3A"/>
    <w:rsid w:val="009B5013"/>
    <w:rsid w:val="009B6C15"/>
    <w:rsid w:val="009C09D6"/>
    <w:rsid w:val="009C1998"/>
    <w:rsid w:val="009C1E09"/>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303A"/>
    <w:rsid w:val="00A0477C"/>
    <w:rsid w:val="00A07106"/>
    <w:rsid w:val="00A10BDE"/>
    <w:rsid w:val="00A118D1"/>
    <w:rsid w:val="00A12CE6"/>
    <w:rsid w:val="00A131A8"/>
    <w:rsid w:val="00A1416A"/>
    <w:rsid w:val="00A20CB1"/>
    <w:rsid w:val="00A23868"/>
    <w:rsid w:val="00A24DD2"/>
    <w:rsid w:val="00A2573B"/>
    <w:rsid w:val="00A25C93"/>
    <w:rsid w:val="00A27543"/>
    <w:rsid w:val="00A30505"/>
    <w:rsid w:val="00A34195"/>
    <w:rsid w:val="00A36010"/>
    <w:rsid w:val="00A36832"/>
    <w:rsid w:val="00A42794"/>
    <w:rsid w:val="00A43593"/>
    <w:rsid w:val="00A438D9"/>
    <w:rsid w:val="00A47F95"/>
    <w:rsid w:val="00A50C5F"/>
    <w:rsid w:val="00A51563"/>
    <w:rsid w:val="00A53003"/>
    <w:rsid w:val="00A5345E"/>
    <w:rsid w:val="00A53F8B"/>
    <w:rsid w:val="00A55E0A"/>
    <w:rsid w:val="00A5645D"/>
    <w:rsid w:val="00A5772D"/>
    <w:rsid w:val="00A60363"/>
    <w:rsid w:val="00A61063"/>
    <w:rsid w:val="00A63160"/>
    <w:rsid w:val="00A643FF"/>
    <w:rsid w:val="00A64C7B"/>
    <w:rsid w:val="00A67645"/>
    <w:rsid w:val="00A73B63"/>
    <w:rsid w:val="00A7456F"/>
    <w:rsid w:val="00A746AE"/>
    <w:rsid w:val="00A74961"/>
    <w:rsid w:val="00A7757A"/>
    <w:rsid w:val="00A83682"/>
    <w:rsid w:val="00A8447E"/>
    <w:rsid w:val="00A847DE"/>
    <w:rsid w:val="00A86B4F"/>
    <w:rsid w:val="00A90D2B"/>
    <w:rsid w:val="00A93620"/>
    <w:rsid w:val="00A94865"/>
    <w:rsid w:val="00A964DC"/>
    <w:rsid w:val="00A96E57"/>
    <w:rsid w:val="00A9719F"/>
    <w:rsid w:val="00A971BA"/>
    <w:rsid w:val="00A97CE6"/>
    <w:rsid w:val="00AA0654"/>
    <w:rsid w:val="00AA11D6"/>
    <w:rsid w:val="00AA170E"/>
    <w:rsid w:val="00AA2936"/>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7779"/>
    <w:rsid w:val="00B24F30"/>
    <w:rsid w:val="00B25D0E"/>
    <w:rsid w:val="00B25EB4"/>
    <w:rsid w:val="00B264FD"/>
    <w:rsid w:val="00B32CA9"/>
    <w:rsid w:val="00B34011"/>
    <w:rsid w:val="00B369A9"/>
    <w:rsid w:val="00B41453"/>
    <w:rsid w:val="00B435BF"/>
    <w:rsid w:val="00B444C8"/>
    <w:rsid w:val="00B4657F"/>
    <w:rsid w:val="00B5096F"/>
    <w:rsid w:val="00B51FF2"/>
    <w:rsid w:val="00B5298A"/>
    <w:rsid w:val="00B52B65"/>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90A18"/>
    <w:rsid w:val="00B91E98"/>
    <w:rsid w:val="00B9643B"/>
    <w:rsid w:val="00BA345C"/>
    <w:rsid w:val="00BA4763"/>
    <w:rsid w:val="00BA7455"/>
    <w:rsid w:val="00BA7D70"/>
    <w:rsid w:val="00BB02B7"/>
    <w:rsid w:val="00BB0C50"/>
    <w:rsid w:val="00BB2751"/>
    <w:rsid w:val="00BC23D0"/>
    <w:rsid w:val="00BC2519"/>
    <w:rsid w:val="00BC34D0"/>
    <w:rsid w:val="00BC59A3"/>
    <w:rsid w:val="00BD0F71"/>
    <w:rsid w:val="00BD1573"/>
    <w:rsid w:val="00BD2553"/>
    <w:rsid w:val="00BD3756"/>
    <w:rsid w:val="00BD472D"/>
    <w:rsid w:val="00BD5BCA"/>
    <w:rsid w:val="00BE1A5A"/>
    <w:rsid w:val="00BE1E75"/>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1B0B"/>
    <w:rsid w:val="00C22434"/>
    <w:rsid w:val="00C31B34"/>
    <w:rsid w:val="00C3212E"/>
    <w:rsid w:val="00C34C12"/>
    <w:rsid w:val="00C34F3A"/>
    <w:rsid w:val="00C36359"/>
    <w:rsid w:val="00C37CE8"/>
    <w:rsid w:val="00C40177"/>
    <w:rsid w:val="00C42557"/>
    <w:rsid w:val="00C433AE"/>
    <w:rsid w:val="00C43418"/>
    <w:rsid w:val="00C43604"/>
    <w:rsid w:val="00C4361F"/>
    <w:rsid w:val="00C45A3F"/>
    <w:rsid w:val="00C46228"/>
    <w:rsid w:val="00C46B21"/>
    <w:rsid w:val="00C47B3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2EC2"/>
    <w:rsid w:val="00CC77FF"/>
    <w:rsid w:val="00CD02B7"/>
    <w:rsid w:val="00CD0E9E"/>
    <w:rsid w:val="00CD2EC3"/>
    <w:rsid w:val="00CD4A81"/>
    <w:rsid w:val="00CD5EB7"/>
    <w:rsid w:val="00CE682B"/>
    <w:rsid w:val="00CE73D7"/>
    <w:rsid w:val="00CF0032"/>
    <w:rsid w:val="00CF3E36"/>
    <w:rsid w:val="00CF5694"/>
    <w:rsid w:val="00CF571A"/>
    <w:rsid w:val="00CF7310"/>
    <w:rsid w:val="00D03891"/>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A9"/>
    <w:rsid w:val="00D52F34"/>
    <w:rsid w:val="00D614D5"/>
    <w:rsid w:val="00D72284"/>
    <w:rsid w:val="00D733BE"/>
    <w:rsid w:val="00D765CA"/>
    <w:rsid w:val="00D80624"/>
    <w:rsid w:val="00D93D2F"/>
    <w:rsid w:val="00D95377"/>
    <w:rsid w:val="00D96FF5"/>
    <w:rsid w:val="00DA29D5"/>
    <w:rsid w:val="00DA5C7E"/>
    <w:rsid w:val="00DA5E2A"/>
    <w:rsid w:val="00DA618C"/>
    <w:rsid w:val="00DA6FBA"/>
    <w:rsid w:val="00DB1C5D"/>
    <w:rsid w:val="00DB284E"/>
    <w:rsid w:val="00DB322D"/>
    <w:rsid w:val="00DB5B57"/>
    <w:rsid w:val="00DC05E2"/>
    <w:rsid w:val="00DC1357"/>
    <w:rsid w:val="00DC4247"/>
    <w:rsid w:val="00DC4A42"/>
    <w:rsid w:val="00DC5335"/>
    <w:rsid w:val="00DC66C7"/>
    <w:rsid w:val="00DC7E89"/>
    <w:rsid w:val="00DD1FA5"/>
    <w:rsid w:val="00DD5B62"/>
    <w:rsid w:val="00DD6A08"/>
    <w:rsid w:val="00DE4D23"/>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3E06"/>
    <w:rsid w:val="00E344CB"/>
    <w:rsid w:val="00E34CFB"/>
    <w:rsid w:val="00E34DD8"/>
    <w:rsid w:val="00E3608C"/>
    <w:rsid w:val="00E36FEE"/>
    <w:rsid w:val="00E41B93"/>
    <w:rsid w:val="00E4287B"/>
    <w:rsid w:val="00E45525"/>
    <w:rsid w:val="00E46FFA"/>
    <w:rsid w:val="00E47632"/>
    <w:rsid w:val="00E52155"/>
    <w:rsid w:val="00E55670"/>
    <w:rsid w:val="00E57CA8"/>
    <w:rsid w:val="00E617A9"/>
    <w:rsid w:val="00E63645"/>
    <w:rsid w:val="00E6696D"/>
    <w:rsid w:val="00E67CCB"/>
    <w:rsid w:val="00E72A6B"/>
    <w:rsid w:val="00E72C53"/>
    <w:rsid w:val="00E74A85"/>
    <w:rsid w:val="00E767EE"/>
    <w:rsid w:val="00E7788F"/>
    <w:rsid w:val="00E77C57"/>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B7DD7"/>
    <w:rsid w:val="00EC1D40"/>
    <w:rsid w:val="00EC442F"/>
    <w:rsid w:val="00EC78F4"/>
    <w:rsid w:val="00ED0096"/>
    <w:rsid w:val="00ED129B"/>
    <w:rsid w:val="00ED4E38"/>
    <w:rsid w:val="00ED5DA1"/>
    <w:rsid w:val="00EE1219"/>
    <w:rsid w:val="00EE4662"/>
    <w:rsid w:val="00EE5F13"/>
    <w:rsid w:val="00EE66DA"/>
    <w:rsid w:val="00EE6717"/>
    <w:rsid w:val="00EF097E"/>
    <w:rsid w:val="00EF0CB6"/>
    <w:rsid w:val="00EF19F9"/>
    <w:rsid w:val="00EF1F0D"/>
    <w:rsid w:val="00EF3D08"/>
    <w:rsid w:val="00EF48DB"/>
    <w:rsid w:val="00EF4E42"/>
    <w:rsid w:val="00EF6C9D"/>
    <w:rsid w:val="00EF6CE8"/>
    <w:rsid w:val="00F003A1"/>
    <w:rsid w:val="00F005B4"/>
    <w:rsid w:val="00F02727"/>
    <w:rsid w:val="00F0628A"/>
    <w:rsid w:val="00F07A65"/>
    <w:rsid w:val="00F1002C"/>
    <w:rsid w:val="00F117CA"/>
    <w:rsid w:val="00F12167"/>
    <w:rsid w:val="00F151BF"/>
    <w:rsid w:val="00F15F5D"/>
    <w:rsid w:val="00F20241"/>
    <w:rsid w:val="00F20A8B"/>
    <w:rsid w:val="00F21320"/>
    <w:rsid w:val="00F2172C"/>
    <w:rsid w:val="00F23B28"/>
    <w:rsid w:val="00F2422D"/>
    <w:rsid w:val="00F25F12"/>
    <w:rsid w:val="00F31FC9"/>
    <w:rsid w:val="00F326D3"/>
    <w:rsid w:val="00F32EAA"/>
    <w:rsid w:val="00F331F5"/>
    <w:rsid w:val="00F36E18"/>
    <w:rsid w:val="00F429BE"/>
    <w:rsid w:val="00F45049"/>
    <w:rsid w:val="00F45F47"/>
    <w:rsid w:val="00F4677B"/>
    <w:rsid w:val="00F51F96"/>
    <w:rsid w:val="00F53417"/>
    <w:rsid w:val="00F55950"/>
    <w:rsid w:val="00F566A0"/>
    <w:rsid w:val="00F56BB9"/>
    <w:rsid w:val="00F64B26"/>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CEA71"/>
  <w15:chartTrackingRefBased/>
  <w15:docId w15:val="{2A338631-A291-47FE-989C-B5D9E8E5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styleId="PlaceholderText">
    <w:name w:val="Placeholder Text"/>
    <w:basedOn w:val="DefaultParagraphFont"/>
    <w:uiPriority w:val="99"/>
    <w:semiHidden/>
    <w:rsid w:val="00625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79670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75A268-65D6-43B1-B9D4-193CBF70BF7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05386B-5FF1-4EDC-A615-40728CFC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2877</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 revision in 7133</cp:lastModifiedBy>
  <cp:revision>12</cp:revision>
  <dcterms:created xsi:type="dcterms:W3CDTF">2017-01-31T17:42:00Z</dcterms:created>
  <dcterms:modified xsi:type="dcterms:W3CDTF">2017-02-07T13:05:00Z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-1737262673</vt:i4>
  </property>
  <property fmtid="{D5CDD505-2E9C-101B-9397-08002B2CF9AE}" pid="9" name="_EmailSubject">
    <vt:lpwstr>connected mobility &amp; slicing - correction of RAN3 TR ?</vt:lpwstr>
  </property>
  <property fmtid="{D5CDD505-2E9C-101B-9397-08002B2CF9AE}" pid="10" name="_AuthorEmail">
    <vt:lpwstr>philippe.godin@nokia.com</vt:lpwstr>
  </property>
  <property fmtid="{D5CDD505-2E9C-101B-9397-08002B2CF9AE}" pid="11" name="_AuthorEmailDisplayName">
    <vt:lpwstr>Godin, Philippe (Nokia - FR)</vt:lpwstr>
  </property>
  <property fmtid="{D5CDD505-2E9C-101B-9397-08002B2CF9AE}" pid="12" name="_PreviousAdHocReviewCycleID">
    <vt:i4>-1764318442</vt:i4>
  </property>
</Properties>
</file>